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header7.xml" ContentType="application/vnd.openxmlformats-officedocument.wordprocessingml.header+xml"/>
  <Override PartName="/word/header6.xml" ContentType="application/vnd.openxmlformats-officedocument.wordprocessingml.header+xml"/>
  <Override PartName="/word/styles.xml" ContentType="application/vnd.openxmlformats-officedocument.wordprocessingml.styles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10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jc w:val="center"/>
        <w:rPr>
          <w:rFonts w:eastAsia="Times New Roman"/>
          <w:sz w:val="4"/>
          <w:szCs w:val="4"/>
          <w:lang w:eastAsia="ar-SA" w:bidi="ar-SA"/>
        </w:rPr>
      </w:pPr>
      <w:r>
        <w:rPr>
          <w:rFonts w:eastAsia="Times New Roman"/>
          <w:sz w:val="4"/>
          <w:szCs w:val="4"/>
          <w:lang w:eastAsia="ar-SA" w:bidi="ar-SA"/>
        </w:rPr>
      </w:r>
    </w:p>
    <w:tbl>
      <w:tblPr>
        <w:tblW w:w="967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firstRow="1" w:lastRow="0" w:firstColumn="1" w:lastColumn="0"/>
      </w:tblPr>
      <w:tblGrid>
        <w:gridCol w:w="4609"/>
        <w:gridCol w:w="5067"/>
      </w:tblGrid>
      <w:tr>
        <w:trPr>
          <w:trHeight w:val="2237" w:hRule="atLeast"/>
        </w:trPr>
        <w:tc>
          <w:tcPr>
            <w:tcW w:w="4609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67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ПРИЛОЖЕНИЕ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Каневской район</w:t>
            </w:r>
          </w:p>
          <w:p>
            <w:pPr>
              <w:pStyle w:val="Normal"/>
              <w:ind w:left="-17" w:firstLine="17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 xml:space="preserve">от </w:t>
            </w:r>
            <w:r>
              <w:rPr>
                <w:rFonts w:cs="Calibri"/>
                <w:sz w:val="28"/>
                <w:szCs w:val="28"/>
                <w:u w:val="single"/>
              </w:rPr>
              <w:t xml:space="preserve"> 14.10.2020 </w:t>
            </w:r>
            <w:r>
              <w:rPr>
                <w:rFonts w:cs="Calibri"/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>1681</w:t>
            </w:r>
          </w:p>
          <w:p>
            <w:pPr>
              <w:pStyle w:val="Normal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«ПРИЛОЖЕНИЕ</w:t>
            </w:r>
          </w:p>
          <w:p>
            <w:pPr>
              <w:pStyle w:val="Normal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УТВЕРЖДЕНА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Каневской район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от 28.09.2018 г. №1404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(в редакции постановления</w:t>
            </w:r>
          </w:p>
          <w:p>
            <w:pPr>
              <w:pStyle w:val="Normal"/>
              <w:jc w:val="center"/>
              <w:rPr/>
            </w:pPr>
            <w:r>
              <w:rPr>
                <w:rFonts w:cs="Calibri"/>
                <w:sz w:val="28"/>
                <w:szCs w:val="28"/>
              </w:rPr>
              <w:t>администрации муниципального образования Каневской район)</w:t>
            </w:r>
            <w:bookmarkStart w:id="0" w:name="_GoBack1"/>
            <w:bookmarkEnd w:id="0"/>
          </w:p>
          <w:p>
            <w:pPr>
              <w:pStyle w:val="Normal"/>
              <w:ind w:left="-1434" w:firstLine="1275"/>
              <w:jc w:val="center"/>
              <w:rPr/>
            </w:pPr>
            <w:r>
              <w:rPr>
                <w:rFonts w:cs="Calibri"/>
                <w:sz w:val="28"/>
                <w:szCs w:val="28"/>
                <w:shd w:fill="FFFFFF" w:val="clear"/>
              </w:rPr>
              <w:t>от</w:t>
            </w:r>
            <w:bookmarkStart w:id="1" w:name="_GoBack"/>
            <w:bookmarkEnd w:id="1"/>
            <w:r>
              <w:rPr>
                <w:rFonts w:cs="Calibri"/>
                <w:sz w:val="28"/>
                <w:szCs w:val="28"/>
                <w:shd w:fill="FFFFFF" w:val="clear"/>
              </w:rPr>
              <w:t xml:space="preserve"> </w:t>
            </w:r>
            <w:r>
              <w:rPr>
                <w:rFonts w:cs="Calibri"/>
                <w:sz w:val="28"/>
                <w:szCs w:val="28"/>
                <w:u w:val="single"/>
                <w:shd w:fill="FFFFFF" w:val="clear"/>
              </w:rPr>
              <w:t xml:space="preserve">14.10.2020 </w:t>
            </w:r>
            <w:r>
              <w:rPr>
                <w:rFonts w:cs="Calibri"/>
                <w:sz w:val="28"/>
                <w:szCs w:val="28"/>
                <w:shd w:fill="FFFFFF" w:val="clear"/>
              </w:rPr>
              <w:t xml:space="preserve"> № </w:t>
            </w:r>
            <w:r>
              <w:rPr>
                <w:sz w:val="28"/>
                <w:szCs w:val="28"/>
                <w:u w:val="single"/>
                <w:shd w:fill="FFFFFF" w:val="clear"/>
              </w:rPr>
              <w:t>1681</w:t>
            </w:r>
          </w:p>
        </w:tc>
      </w:tr>
    </w:tbl>
    <w:p>
      <w:pPr>
        <w:pStyle w:val="Normal"/>
        <w:widowControl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shd w:fill="FFFFFF" w:val="clear"/>
        </w:rPr>
        <w:t>МУНИЦИПАЛЬНАЯ ПРОГРАММА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  <w:shd w:fill="FFFFFF" w:val="clear"/>
        </w:rPr>
        <w:t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  <w:shd w:fill="FFFFFF" w:val="clear"/>
        </w:rPr>
        <w:t xml:space="preserve"> на 2019-2024 годы</w:t>
      </w:r>
      <w:r>
        <w:rPr>
          <w:sz w:val="28"/>
          <w:szCs w:val="28"/>
          <w:shd w:fill="FFFFFF" w:val="clear"/>
        </w:rPr>
        <w:t>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shd w:fill="FFFFFF" w:val="clear"/>
        </w:rPr>
        <w:t>ПАСПОРТ</w:t>
      </w:r>
    </w:p>
    <w:p>
      <w:pPr>
        <w:pStyle w:val="Normal"/>
        <w:ind w:firstLine="360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муниципальной программы муниципального образования Каневской район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  <w:shd w:fill="FFFFFF" w:val="clear"/>
        </w:rPr>
        <w:t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  <w:shd w:fill="FFFFFF" w:val="clear"/>
        </w:rPr>
        <w:t xml:space="preserve"> на 2019-2024 годы</w:t>
      </w:r>
      <w:r>
        <w:rPr>
          <w:sz w:val="28"/>
          <w:szCs w:val="28"/>
          <w:shd w:fill="FFFFFF" w:val="clear"/>
        </w:rPr>
        <w:t>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89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3369"/>
        <w:gridCol w:w="6519"/>
      </w:tblGrid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>Управление экономики администрации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</w:p>
          <w:p>
            <w:pPr>
              <w:pStyle w:val="Normal"/>
              <w:tabs>
                <w:tab w:val="clear" w:pos="708"/>
                <w:tab w:val="center" w:pos="1577" w:leader="none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подпрограмм</w:t>
            </w:r>
            <w:r>
              <w:rPr/>
              <w:tab/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экономики администрации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>Администрация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fill="FFFFFF" w:val="clear"/>
              </w:rPr>
              <w:t>Подпрограмма</w:t>
            </w:r>
            <w:r>
              <w:rPr>
                <w:sz w:val="28"/>
                <w:szCs w:val="28"/>
                <w:shd w:fill="FFFFFF" w:val="clear"/>
              </w:rPr>
              <w:t xml:space="preserve"> «Муниципальная поддержка субъектов малого и среднего предпринимательства в муниципальном образовании Каневской район</w:t>
            </w:r>
            <w:r>
              <w:rPr>
                <w:bCs/>
                <w:sz w:val="28"/>
                <w:szCs w:val="28"/>
                <w:shd w:fill="FFFFFF" w:val="clear"/>
              </w:rPr>
              <w:t xml:space="preserve"> на 2019-2024 годы</w:t>
            </w:r>
            <w:r>
              <w:rPr>
                <w:sz w:val="28"/>
                <w:szCs w:val="28"/>
                <w:shd w:fill="FFFFFF" w:val="clear"/>
              </w:rPr>
              <w:t>»;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fill="FFFFFF" w:val="clear"/>
              </w:rPr>
              <w:t>Подпрограмма</w:t>
            </w:r>
            <w:r>
              <w:rPr>
                <w:b/>
                <w:bCs/>
                <w:sz w:val="28"/>
                <w:szCs w:val="28"/>
                <w:shd w:fill="FFFFFF" w:val="clear"/>
              </w:rPr>
              <w:t xml:space="preserve"> </w:t>
            </w:r>
            <w:r>
              <w:rPr>
                <w:sz w:val="28"/>
                <w:szCs w:val="28"/>
              </w:rPr>
              <w:t>«Формирование и продвижение экономически и инвестиционно - привлекательного образа муниципального образования Каневской район</w:t>
            </w:r>
            <w:r>
              <w:rPr>
                <w:bCs/>
                <w:sz w:val="28"/>
                <w:szCs w:val="28"/>
                <w:shd w:fill="FFFFFF" w:val="clear"/>
              </w:rPr>
              <w:t xml:space="preserve"> на 2019-2024 годы</w:t>
            </w:r>
            <w:r>
              <w:rPr>
                <w:sz w:val="28"/>
                <w:szCs w:val="28"/>
              </w:rPr>
              <w:t>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Ведомственные целевые программы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>Не предусмотрены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 xml:space="preserve">Создание условий и реализация мероприятий, содействующих развитию малого и среднего предпринимательства на территории Каневского района.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>Формирование и продвижение экономически и инвестиционно - привлекательного образа муниципального образования Каневской район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>Увеличение доли 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>Создание положительного имиджа малого и среднего предпринимательства.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обеспечения активного взаимодействия потенциальных участников инвестиционного процесса.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 их эффективного использования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423" w:leader="none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 в расчете на 1000 человек населения муниципального образования Каневской район</w:t>
            </w:r>
            <w:r>
              <w:rPr>
                <w:sz w:val="28"/>
                <w:szCs w:val="28"/>
                <w:shd w:fill="FFFFFF" w:val="clear"/>
              </w:rPr>
              <w:t>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субъектов малого и среднего предпринимательства, получивших информационную, консультационную поддержку; 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 xml:space="preserve">объем </w:t>
            </w:r>
            <w:r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муниципальной  программы 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Реализуется с 2019 года по 2024 год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576" w:hRule="atLeast"/>
        </w:trPr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-528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  <w:shd w:fill="FFFFFF" w:val="clear"/>
              </w:rPr>
              <w:t xml:space="preserve">Общий объем финансирования  муниципальной программы осуществляется за счет средств бюджета муниципального образования Каневской район  и составляет </w:t>
            </w:r>
            <w:r>
              <w:rPr>
                <w:sz w:val="28"/>
                <w:szCs w:val="28"/>
              </w:rPr>
              <w:t>10287,4</w:t>
            </w:r>
            <w:r>
              <w:rPr>
                <w:sz w:val="28"/>
                <w:szCs w:val="28"/>
                <w:shd w:fill="FFFFFF" w:val="clear"/>
              </w:rPr>
              <w:t xml:space="preserve"> тыс. руб., в том числе по годам: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>2019 год - 1387,2 тыс.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  <w:shd w:fill="FFFFFF" w:val="clear"/>
              </w:rPr>
              <w:t xml:space="preserve">2020 год - </w:t>
            </w:r>
            <w:r>
              <w:rPr>
                <w:sz w:val="28"/>
                <w:szCs w:val="28"/>
              </w:rPr>
              <w:t>665,2 т</w:t>
            </w:r>
            <w:r>
              <w:rPr>
                <w:sz w:val="28"/>
                <w:szCs w:val="28"/>
                <w:shd w:fill="FFFFFF" w:val="clear"/>
              </w:rPr>
              <w:t>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  <w:shd w:fill="FFFFFF" w:val="clear"/>
              </w:rPr>
              <w:t xml:space="preserve">2021 год - </w:t>
            </w:r>
            <w:r>
              <w:rPr>
                <w:sz w:val="28"/>
                <w:szCs w:val="28"/>
              </w:rPr>
              <w:t xml:space="preserve">2035,0 </w:t>
            </w:r>
            <w:r>
              <w:rPr>
                <w:sz w:val="28"/>
                <w:szCs w:val="28"/>
                <w:shd w:fill="FFFFFF" w:val="clear"/>
              </w:rPr>
              <w:t>тыс.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  <w:shd w:fill="FFFFFF" w:val="clear"/>
              </w:rPr>
              <w:t xml:space="preserve">2022 год - </w:t>
            </w:r>
            <w:r>
              <w:rPr>
                <w:sz w:val="28"/>
                <w:szCs w:val="28"/>
              </w:rPr>
              <w:t>2049,0 тыс.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2023 год - 2068,0 тыс. рублей;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2024 год - 2083,0 т</w:t>
            </w:r>
            <w:r>
              <w:rPr>
                <w:sz w:val="28"/>
                <w:szCs w:val="28"/>
                <w:shd w:fill="FFFFFF" w:val="clear"/>
              </w:rPr>
              <w:t>ыс. рублей.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shd w:fill="FFFFFF" w:val="clear"/>
        </w:rPr>
        <w:t>1. Характеристика текущего состояния и прогноз развития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 xml:space="preserve">1.1. По направлению </w:t>
      </w:r>
      <w:hyperlink w:anchor="sub_1000" w:tgtFrame="Current Document">
        <w:r>
          <w:rPr>
            <w:rStyle w:val="Style"/>
            <w:bCs/>
            <w:sz w:val="28"/>
            <w:szCs w:val="28"/>
            <w:shd w:fill="FFFFFF" w:val="clear"/>
          </w:rPr>
          <w:t>подпрограммы</w:t>
        </w:r>
      </w:hyperlink>
      <w:r>
        <w:rPr>
          <w:bCs/>
          <w:sz w:val="28"/>
          <w:szCs w:val="28"/>
          <w:shd w:fill="FFFFFF" w:val="clear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sz w:val="28"/>
          <w:szCs w:val="28"/>
          <w:shd w:fill="FFFFFF" w:val="clear"/>
        </w:rPr>
        <w:t xml:space="preserve"> Малый и средний бизнес Каневского района активно развивается.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В 2017 году в муниципальном образовании Каневской район осуществляли свою деятельность 4328 субъектов малого и среднего предпринимательства, основная их часть сосредоточена в сферах торговли и ремонта, а также строительства, транспорта и связи.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 xml:space="preserve">В малом и среднем предпринимательстве занято 28,0 тыс. человек населения Каневского района.  </w:t>
      </w:r>
    </w:p>
    <w:p>
      <w:pPr>
        <w:pStyle w:val="Normal"/>
        <w:keepNext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</w:p>
    <w:p>
      <w:pPr>
        <w:pStyle w:val="Normal"/>
        <w:widowControl/>
        <w:ind w:firstLine="709"/>
        <w:jc w:val="both"/>
        <w:rPr>
          <w:rFonts w:eastAsia="Calibri"/>
          <w:sz w:val="28"/>
          <w:szCs w:val="28"/>
          <w:lang w:eastAsia="ar-SA" w:bidi="ar-SA"/>
        </w:rPr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>
      <w:pPr>
        <w:pStyle w:val="Normal"/>
        <w:widowControl/>
        <w:ind w:firstLine="709"/>
        <w:jc w:val="both"/>
        <w:rPr>
          <w:rFonts w:eastAsia="Calibri"/>
          <w:sz w:val="28"/>
          <w:szCs w:val="28"/>
          <w:lang w:eastAsia="ar-SA" w:bidi="ar-SA"/>
        </w:rPr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>В то же время, в сфере малого и среднего предпринимательства имеются нерешенные проблемы, которые характеризуются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банковского кредита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 район определено дальнейшее развитие предпринимательства в промышленности и сельском хозяйстве.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 xml:space="preserve">Увеличение численности субъектов предпринимательства, повышение занятости населения, увеличение оборота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программы поддержки малого и среднего предпринимательства в Каневском районе до 2024 года, в рамках которой необходимо продолжить работу по содействию и созданию условий  развития предпринимательства на территории Каневского района.                      </w:t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ar-SA" w:bidi="ar-SA"/>
        </w:rPr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Правовым основанием для принятия данной программы являются Федеральный закон от 24 июля 2007 года №209-ФЗ «О развитии малого и среднего предпринимательства в Российской Федерации», Закон Краснодарского края от 4 апреля 2008 года №1448-КЗ «О развитии малого и среднего предпринимательства в Краснодарском крае».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бизнеса. Принятие настоящей программы будет способствовать реализации единой политики в области поддержки и развития малого и среднего предпринимательства.</w:t>
      </w:r>
    </w:p>
    <w:p>
      <w:pPr>
        <w:pStyle w:val="Normal"/>
        <w:widowControl/>
        <w:shd w:val="clear" w:color="auto" w:fill="FFFFFF"/>
        <w:ind w:firstLine="709"/>
        <w:jc w:val="both"/>
        <w:rPr/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 xml:space="preserve">1.2. По направлению </w:t>
      </w:r>
      <w:hyperlink w:anchor="sub_1000" w:tgtFrame="Current Document">
        <w:r>
          <w:rPr>
            <w:rStyle w:val="Style"/>
            <w:rFonts w:eastAsia="Calibri"/>
            <w:bCs/>
            <w:sz w:val="28"/>
            <w:szCs w:val="28"/>
            <w:shd w:fill="FFFFFF" w:val="clear"/>
            <w:lang w:eastAsia="ar-SA" w:bidi="ar-SA"/>
          </w:rPr>
          <w:t>подпрограммы</w:t>
        </w:r>
      </w:hyperlink>
      <w:r>
        <w:rPr>
          <w:rFonts w:eastAsia="Calibri"/>
          <w:bCs/>
          <w:sz w:val="28"/>
          <w:szCs w:val="28"/>
          <w:lang w:eastAsia="ru-RU" w:bidi="ar-SA"/>
        </w:rPr>
        <w:t xml:space="preserve"> «Формирование и продвижение экономически и инвестиционно привлекательного образа муниципального образования Каневской район</w:t>
      </w:r>
      <w:r>
        <w:rPr>
          <w:rFonts w:eastAsia="Calibri"/>
          <w:bCs/>
          <w:sz w:val="28"/>
          <w:szCs w:val="28"/>
          <w:shd w:fill="FFFFFF" w:val="clear"/>
          <w:lang w:eastAsia="ru-RU" w:bidi="ar-SA"/>
        </w:rPr>
        <w:t xml:space="preserve"> на 2019-2024 годы</w:t>
      </w:r>
      <w:r>
        <w:rPr>
          <w:rFonts w:eastAsia="Calibri"/>
          <w:bCs/>
          <w:sz w:val="28"/>
          <w:szCs w:val="28"/>
          <w:lang w:eastAsia="ru-RU" w:bidi="ar-SA"/>
        </w:rPr>
        <w:t>»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Объем и темп роста инвестиций в основной капитал предприятий осуществляющих деятельность на территории муниципального образования Каневской район являются индикаторами инвестиционной привлекательности территории.</w:t>
        <w:br/>
        <w:tab/>
        <w:t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Презентационно - выставочные мероприятия являются одним из инструментов в популяризации муниципального образования Каневской район.</w:t>
        <w:br/>
        <w:t>Анализ участия муниципального образования Каневской район в презентационно-выставочных мероприятиях, проводимых в 2016-2018 годы показывает, что по итогам участия заключено: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сумму инвестиций 648,0 млн. руб.;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2018 году - 3 соглашения о намерении реализации инвестиционных проектов на общую сумму инвестиций 710,0 млн. руб.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По итогам проведенного мониторинга из 11 заключенных соглашений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проекта.</w:t>
        <w:br/>
        <w:tab/>
        <w:t>В стадии реализации находится 7 инвестиционных проектов на сумму 2247,5 млн. руб.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  <w:lang w:eastAsia="ru-RU" w:bidi="ar-SA"/>
        </w:rPr>
        <w:t xml:space="preserve"> источников финансирования по крупным и средним предприятиям района составил: 2016г. – 1870,4 млн. руб., 2017г. – 2278,1 млн. руб.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По сравнению с 2016 годом объем инвестиций в 2017 г. вырос на 14%, что говорит не только о наличии инвестиционного потенциала в районе, но и о правильной имиджевой политике, проводимой администрацией муниципального образования Каневской район.  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eastAsia="ru-RU" w:bidi="ar-SA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Каневского района.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конгрессно - выставочных и имиджевых мероприятиях;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данной 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>
      <w:pPr>
        <w:pStyle w:val="Normal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shd w:fill="FFFFFF" w:val="clear"/>
        </w:rPr>
        <w:t>2. Цели, задачи и целевые показатели, сроки и этапы реализации муниципальной программы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 xml:space="preserve">2.1. Целью </w:t>
      </w:r>
      <w:r>
        <w:rPr>
          <w:bCs/>
          <w:color w:val="000000"/>
          <w:sz w:val="28"/>
          <w:szCs w:val="28"/>
          <w:shd w:fill="FFFFFF" w:val="clear"/>
        </w:rPr>
        <w:t>подпрограммы</w:t>
      </w:r>
      <w:r>
        <w:rPr>
          <w:b/>
          <w:bCs/>
          <w:color w:val="000000"/>
          <w:sz w:val="28"/>
          <w:szCs w:val="28"/>
          <w:shd w:fill="FFFFFF" w:val="clear"/>
        </w:rPr>
        <w:t xml:space="preserve"> </w:t>
      </w:r>
      <w:r>
        <w:rPr>
          <w:bCs/>
          <w:sz w:val="28"/>
          <w:szCs w:val="28"/>
          <w:shd w:fill="FFFFFF" w:val="clear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  <w:shd w:fill="FFFFFF" w:val="clear"/>
        </w:rPr>
        <w:t xml:space="preserve"> является создание условий дальнейшего развития малого и среднего предпринимательства.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>Для достижения поставленной цели предусматривается решение следующих задач: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</w:t>
      </w:r>
      <w:r>
        <w:rPr>
          <w:sz w:val="28"/>
          <w:szCs w:val="28"/>
          <w:shd w:fill="FFFFFF" w:val="clear"/>
        </w:rPr>
        <w:t>Каневской район;</w:t>
      </w:r>
    </w:p>
    <w:p>
      <w:pPr>
        <w:pStyle w:val="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- создание положительного имиджа малого и среднего предпринимательства;</w:t>
      </w:r>
    </w:p>
    <w:p>
      <w:pPr>
        <w:pStyle w:val="Normal"/>
        <w:numPr>
          <w:ilvl w:val="0"/>
          <w:numId w:val="1"/>
        </w:numPr>
        <w:spacing w:before="0" w:after="0"/>
        <w:ind w:left="0" w:firstLine="709"/>
        <w:contextualSpacing/>
        <w:jc w:val="both"/>
        <w:rPr>
          <w:rFonts w:eastAsia="Calibri"/>
        </w:rPr>
      </w:pPr>
      <w:r>
        <w:rPr>
          <w:sz w:val="28"/>
          <w:szCs w:val="28"/>
          <w:shd w:fill="FFFFFF" w:val="clear"/>
        </w:rPr>
        <w:t>- информационная, консультационная поддержка субъектов малого и среднего предпринимательства</w:t>
      </w:r>
      <w:r>
        <w:rPr>
          <w:color w:val="000000"/>
          <w:sz w:val="28"/>
          <w:szCs w:val="28"/>
          <w:shd w:fill="FFFFFF" w:val="clear"/>
        </w:rPr>
        <w:t xml:space="preserve">, </w:t>
      </w:r>
      <w:r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>
      <w:pPr>
        <w:pStyle w:val="Normal"/>
        <w:numPr>
          <w:ilvl w:val="0"/>
          <w:numId w:val="1"/>
        </w:numPr>
        <w:spacing w:before="0" w:after="0"/>
        <w:ind w:left="0"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w:anchor="sub_15" w:tgtFrame="Current Document">
        <w:r>
          <w:rPr>
            <w:rStyle w:val="Style"/>
            <w:rFonts w:eastAsia="Times New Roman"/>
            <w:sz w:val="28"/>
            <w:szCs w:val="28"/>
            <w:lang w:eastAsia="ru-RU"/>
          </w:rPr>
          <w:t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"О развитии малого и среднего предпринимательства в Российской Федерации"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</w:p>
    <w:p>
      <w:pPr>
        <w:pStyle w:val="Normal"/>
        <w:spacing w:before="0" w:after="0"/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 среднего предпринимательства, и о внесении изменений в отдельные законодательные акты Российской Федерации».</w:t>
      </w:r>
    </w:p>
    <w:p>
      <w:pPr>
        <w:pStyle w:val="Normal"/>
        <w:numPr>
          <w:ilvl w:val="0"/>
          <w:numId w:val="1"/>
        </w:numPr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Реализация подпрограммы рассчитана на период с 2019 года по 2024 год включительно.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 xml:space="preserve">2.2. </w:t>
      </w:r>
      <w:r>
        <w:rPr>
          <w:rFonts w:eastAsia="Calibri"/>
          <w:sz w:val="28"/>
          <w:szCs w:val="28"/>
          <w:lang w:eastAsia="ru-RU" w:bidi="ar-SA"/>
        </w:rPr>
        <w:t xml:space="preserve">Целью </w:t>
      </w:r>
      <w:r>
        <w:rPr>
          <w:rFonts w:eastAsia="Calibri"/>
          <w:bCs/>
          <w:sz w:val="28"/>
          <w:szCs w:val="28"/>
          <w:lang w:eastAsia="ru-RU" w:bidi="ar-SA"/>
        </w:rPr>
        <w:t>подпрограммы</w:t>
      </w:r>
      <w:r>
        <w:rPr>
          <w:rFonts w:eastAsia="Calibri"/>
          <w:b/>
          <w:bCs/>
          <w:sz w:val="28"/>
          <w:szCs w:val="28"/>
          <w:lang w:eastAsia="ru-RU" w:bidi="ar-SA"/>
        </w:rPr>
        <w:t xml:space="preserve"> </w:t>
      </w:r>
      <w:r>
        <w:rPr>
          <w:rFonts w:eastAsia="Calibri"/>
          <w:bCs/>
          <w:sz w:val="28"/>
          <w:szCs w:val="28"/>
          <w:lang w:eastAsia="ru-RU" w:bidi="ar-SA"/>
        </w:rPr>
        <w:t>«Формирование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  <w:r>
        <w:rPr>
          <w:rFonts w:eastAsia="Calibri"/>
          <w:sz w:val="28"/>
          <w:szCs w:val="28"/>
          <w:lang w:eastAsia="ru-RU" w:bidi="ar-SA"/>
        </w:rPr>
        <w:t xml:space="preserve">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мероприятиях;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Таким образом, реализация подпрограммы «Формирование и продвижение экономически и инвестиционно привлекательного образа муниципального образования Каневской район на 2019-2024 годы»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Реализация подпрограммы рассчитана на период с 2019 года по 2024 год включительно.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</w:r>
    </w:p>
    <w:p>
      <w:pPr>
        <w:sectPr>
          <w:headerReference w:type="default" r:id="rId2"/>
          <w:type w:val="nextPage"/>
          <w:pgSz w:w="11906" w:h="16838"/>
          <w:pgMar w:left="1701" w:right="567" w:header="0" w:top="1134" w:footer="0" w:bottom="1134" w:gutter="0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tabs>
          <w:tab w:val="clear" w:pos="708"/>
          <w:tab w:val="left" w:pos="1068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/>
      </w:pPr>
      <w:r>
        <w:rPr>
          <w:sz w:val="28"/>
          <w:szCs w:val="28"/>
          <w:shd w:fill="FFFFFF" w:val="clear"/>
        </w:rPr>
        <w:t>«Экономическое развитие и инновационная экономика муниципального образования Каневской район на 2019-2024 годы»</w:t>
      </w:r>
    </w:p>
    <w:tbl>
      <w:tblPr>
        <w:tblW w:w="14531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629"/>
        <w:gridCol w:w="4064"/>
        <w:gridCol w:w="9"/>
        <w:gridCol w:w="1283"/>
        <w:gridCol w:w="998"/>
        <w:gridCol w:w="144"/>
        <w:gridCol w:w="1091"/>
        <w:gridCol w:w="141"/>
        <w:gridCol w:w="1100"/>
        <w:gridCol w:w="135"/>
        <w:gridCol w:w="1235"/>
        <w:gridCol w:w="1243"/>
        <w:gridCol w:w="1235"/>
        <w:gridCol w:w="1222"/>
      </w:tblGrid>
      <w:tr>
        <w:trPr>
          <w:trHeight w:val="386" w:hRule="atLeast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12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Единица</w:t>
            </w:r>
          </w:p>
          <w:p>
            <w:pPr>
              <w:pStyle w:val="Normal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5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6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0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9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 год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 год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 год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 год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2024 год</w:t>
            </w:r>
          </w:p>
        </w:tc>
      </w:tr>
      <w:tr>
        <w:trPr>
          <w:trHeight w:val="259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10</w:t>
            </w:r>
          </w:p>
        </w:tc>
      </w:tr>
      <w:tr>
        <w:trPr>
          <w:trHeight w:val="259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139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 xml:space="preserve">Муниципальная программа </w:t>
            </w:r>
            <w:r>
              <w:rPr>
                <w:bCs/>
                <w:shd w:fill="FFFFFF" w:val="clear"/>
              </w:rPr>
              <w:t>«Экономическое развитие и инновационная экономика муниципального образования Каневской район на 2019-2024 годы»</w:t>
            </w:r>
          </w:p>
        </w:tc>
      </w:tr>
      <w:tr>
        <w:trPr>
          <w:trHeight w:val="273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1.1.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22,3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1.2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  <w:shd w:fill="FFFFFF" w:val="clear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rPr/>
              <w:t xml:space="preserve">муниципального образования Каневской район   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33,4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1.3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/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320,0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340,0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350,0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370,0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1.4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 xml:space="preserve">Объем </w:t>
            </w:r>
            <w:r>
              <w:rPr/>
              <w:t>инвестиции в основной капитал за счет всех источников финансирования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млн. руб.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2500,0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2600,0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2800,0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2900,0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3000,0</w:t>
            </w:r>
          </w:p>
        </w:tc>
      </w:tr>
      <w:tr>
        <w:trPr>
          <w:trHeight w:val="297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139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Подпрограмма №1</w:t>
            </w:r>
            <w:r>
              <w:rPr>
                <w:b/>
                <w:bCs/>
              </w:rPr>
              <w:t xml:space="preserve"> </w:t>
            </w:r>
            <w:r>
              <w:rPr>
                <w:shd w:fill="FFFFFF" w:val="clear"/>
              </w:rPr>
              <w:t>«Муниципальная поддержка субъектов малого и среднего предпринимательства в муниципальном образовании Каневской район на 2019-2024 годы»</w:t>
            </w:r>
          </w:p>
        </w:tc>
      </w:tr>
      <w:tr>
        <w:trPr>
          <w:trHeight w:val="273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2.1.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Доля среднесписочной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22,3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2.2.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  <w:shd w:fill="FFFFFF" w:val="clear"/>
              </w:rPr>
              <w:t xml:space="preserve">Количество субъектов малого и предпринимательства в расчете на 1000 человек населения муниципального образования Каневской район  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33,4</w:t>
            </w:r>
          </w:p>
        </w:tc>
      </w:tr>
      <w:tr>
        <w:trPr>
          <w:trHeight w:val="271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2.3.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320,0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340,0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350,0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370,0</w:t>
            </w:r>
          </w:p>
        </w:tc>
      </w:tr>
      <w:tr>
        <w:trPr>
          <w:trHeight w:val="297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3.</w:t>
            </w:r>
          </w:p>
        </w:tc>
        <w:tc>
          <w:tcPr>
            <w:tcW w:w="139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Cs/>
                <w:shd w:fill="FFFFFF" w:val="clear"/>
              </w:rPr>
              <w:t>Подпрограмма №2</w:t>
            </w:r>
            <w:r>
              <w:rPr>
                <w:b/>
                <w:bCs/>
                <w:shd w:fill="FFFFFF" w:val="clear"/>
              </w:rPr>
              <w:t xml:space="preserve"> </w:t>
            </w:r>
            <w:r>
              <w:rPr/>
              <w:t>«Формирование и продвижение экономически и инвестиционно привлекательного образа муниципального образования Каневской район на 2019-2024 годы»</w:t>
            </w:r>
          </w:p>
        </w:tc>
      </w:tr>
      <w:tr>
        <w:trPr>
          <w:trHeight w:val="269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3.1.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 xml:space="preserve">Объем </w:t>
            </w:r>
            <w:r>
              <w:rPr/>
              <w:t>инвестиции в основной капитал за счет всех источников финансирования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млн. руб.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2500,0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2600,0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2800,0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2900,0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3000,0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ind w:firstLine="709"/>
        <w:jc w:val="both"/>
        <w:rPr>
          <w:rFonts w:eastAsia="Calibri"/>
          <w:lang w:eastAsia="ar-SA" w:bidi="ar-SA"/>
        </w:rPr>
      </w:pPr>
      <w:r>
        <w:rPr>
          <w:rFonts w:eastAsia="Calibri"/>
          <w:vertAlign w:val="superscript"/>
          <w:lang w:eastAsia="ar-SA" w:bidi="ar-SA"/>
        </w:rPr>
        <w:t>*</w:t>
      </w:r>
      <w:r>
        <w:rPr>
          <w:rFonts w:eastAsia="Calibri"/>
          <w:lang w:eastAsia="ar-SA" w:bidi="ar-SA"/>
        </w:rPr>
        <w:t xml:space="preserve"> Отмечается:</w:t>
      </w:r>
    </w:p>
    <w:p>
      <w:pPr>
        <w:pStyle w:val="Normal"/>
        <w:widowControl/>
        <w:ind w:firstLine="709"/>
        <w:jc w:val="both"/>
        <w:rPr>
          <w:rFonts w:eastAsia="Calibri"/>
          <w:lang w:eastAsia="ar-SA" w:bidi="ar-SA"/>
        </w:rPr>
      </w:pPr>
      <w:r>
        <w:rPr>
          <w:rFonts w:eastAsia="Calibri"/>
          <w:lang w:eastAsia="ar-SA" w:bidi="ar-SA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>
      <w:pPr>
        <w:pStyle w:val="Normal"/>
        <w:widowControl/>
        <w:ind w:firstLine="709"/>
        <w:jc w:val="both"/>
        <w:rPr>
          <w:rFonts w:eastAsia="Calibri"/>
          <w:lang w:eastAsia="ar-SA" w:bidi="ar-SA"/>
        </w:rPr>
      </w:pPr>
      <w:r>
        <w:rPr>
          <w:rFonts w:eastAsia="Calibri"/>
          <w:lang w:eastAsia="ar-SA" w:bidi="ar-SA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>
      <w:pPr>
        <w:sectPr>
          <w:headerReference w:type="default" r:id="rId3"/>
          <w:type w:val="nextPage"/>
          <w:pgSz w:orient="landscape" w:w="16838" w:h="11906"/>
          <w:pgMar w:left="1701" w:right="567" w:header="709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widowControl/>
        <w:ind w:firstLine="709"/>
        <w:jc w:val="both"/>
        <w:rPr>
          <w:rFonts w:eastAsia="Calibri"/>
          <w:lang w:eastAsia="ar-SA" w:bidi="ar-SA"/>
        </w:rPr>
      </w:pPr>
      <w:r>
        <w:rPr>
          <w:rFonts w:eastAsia="Calibri"/>
          <w:lang w:eastAsia="ar-SA" w:bidi="ar-SA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shd w:fill="FFFFFF" w:val="clear"/>
        </w:rPr>
        <w:t>3. Перечень и краткое описание программы</w:t>
      </w:r>
    </w:p>
    <w:p>
      <w:pPr>
        <w:pStyle w:val="Normal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>3.1.</w:t>
      </w:r>
      <w:r>
        <w:rPr>
          <w:bCs/>
          <w:color w:val="000000"/>
          <w:sz w:val="28"/>
          <w:szCs w:val="28"/>
          <w:shd w:fill="FFFFFF" w:val="clear"/>
        </w:rPr>
        <w:t xml:space="preserve"> Подпрограмма </w:t>
      </w:r>
      <w:r>
        <w:rPr>
          <w:sz w:val="28"/>
          <w:szCs w:val="28"/>
          <w:shd w:fill="FFFFFF" w:val="clear"/>
        </w:rPr>
        <w:t>«</w:t>
      </w:r>
      <w:r>
        <w:rPr>
          <w:bCs/>
          <w:sz w:val="28"/>
          <w:szCs w:val="28"/>
          <w:shd w:fill="FFFFFF" w:val="clear"/>
        </w:rPr>
        <w:t>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  <w:shd w:fill="FFFFFF" w:val="clear"/>
        </w:rPr>
        <w:t xml:space="preserve"> направлена на увеличение доли участия субъектов малого и среднего предпринимательства в общем обороте хозяйствующих субъектов муниципального образования Каневской район.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 xml:space="preserve">3.2. </w:t>
      </w:r>
      <w:r>
        <w:rPr>
          <w:bCs/>
          <w:color w:val="000000"/>
          <w:sz w:val="28"/>
          <w:szCs w:val="28"/>
          <w:shd w:fill="FFFFFF" w:val="clear"/>
        </w:rPr>
        <w:t xml:space="preserve">Подпрограмма </w:t>
      </w:r>
      <w:r>
        <w:rPr>
          <w:bCs/>
          <w:sz w:val="28"/>
          <w:szCs w:val="28"/>
        </w:rPr>
        <w:t xml:space="preserve">«Формирование и продвижение экономически и инвестиционно привлекательного образа муниципального образования Каневской район на 2019-2024 годы» </w:t>
      </w:r>
      <w:r>
        <w:rPr>
          <w:sz w:val="28"/>
          <w:szCs w:val="28"/>
          <w:shd w:fill="FFFFFF" w:val="clear"/>
        </w:rPr>
        <w:t xml:space="preserve">направлена на </w:t>
      </w:r>
      <w:r>
        <w:rPr>
          <w:sz w:val="28"/>
          <w:szCs w:val="28"/>
        </w:rPr>
        <w:t>развитие связей муниципального образования Каневской район с инвесторами, в рамках участия в конгрессно-выставочных (имиджевых) мероприятиях, а также на формирование условий для создания более конкурентоспособных и высокоэффективных производств на территории муниципального образования.</w:t>
      </w:r>
    </w:p>
    <w:p>
      <w:pPr>
        <w:sectPr>
          <w:headerReference w:type="default" r:id="rId4"/>
          <w:type w:val="nextPage"/>
          <w:pgSz w:w="11906" w:h="16838"/>
          <w:pgMar w:left="1701" w:right="567" w:header="709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 xml:space="preserve">3.3. Перечень основных мероприятий муниципальной программы приведен  в следующей таблице: 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shd w:fill="FFFFFF" w:val="clear"/>
        </w:rPr>
        <w:t>Перечень мероприятий муниципальной программы</w:t>
      </w:r>
    </w:p>
    <w:p>
      <w:pPr>
        <w:pStyle w:val="Normal"/>
        <w:jc w:val="center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«Экономическое развитие и инновационная экономика муниципального образования Каневской район                              на 2019-2024 годы»</w:t>
      </w:r>
    </w:p>
    <w:tbl>
      <w:tblPr>
        <w:tblW w:w="14677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523"/>
        <w:gridCol w:w="2129"/>
        <w:gridCol w:w="1676"/>
        <w:gridCol w:w="1726"/>
        <w:gridCol w:w="778"/>
        <w:gridCol w:w="678"/>
        <w:gridCol w:w="214"/>
        <w:gridCol w:w="596"/>
        <w:gridCol w:w="778"/>
        <w:gridCol w:w="781"/>
        <w:gridCol w:w="779"/>
        <w:gridCol w:w="1890"/>
        <w:gridCol w:w="2128"/>
      </w:tblGrid>
      <w:tr>
        <w:trPr>
          <w:trHeight w:val="425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Наименование мероприятия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Источники финансирования</w:t>
            </w:r>
          </w:p>
        </w:tc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Объем финансирования,</w:t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всего</w:t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(тыс.руб.)</w:t>
            </w:r>
          </w:p>
        </w:tc>
        <w:tc>
          <w:tcPr>
            <w:tcW w:w="4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Непосредственный</w:t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результат реализации мероприятия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>
                <w:shd w:fill="FFFFFF" w:val="clear"/>
              </w:rPr>
              <w:t>Участник муниципальной программы</w:t>
            </w:r>
          </w:p>
        </w:tc>
      </w:tr>
      <w:tr>
        <w:trPr>
          <w:trHeight w:val="129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6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7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1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>
          <w:trHeight w:val="146" w:hRule="atLeast"/>
        </w:trPr>
        <w:tc>
          <w:tcPr>
            <w:tcW w:w="146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  <w:shd w:fill="FFFFFF" w:val="clear"/>
              </w:rPr>
              <w:t xml:space="preserve">Цель: </w:t>
            </w:r>
            <w:r>
              <w:rPr>
                <w:color w:val="000000"/>
                <w:shd w:fill="FFFFFF" w:val="clear"/>
              </w:rPr>
              <w:t>Создание условий дальнейшего развития малого и среднего предпринимательства</w:t>
            </w:r>
          </w:p>
        </w:tc>
      </w:tr>
      <w:tr>
        <w:trPr>
          <w:trHeight w:val="146" w:hRule="atLeast"/>
        </w:trPr>
        <w:tc>
          <w:tcPr>
            <w:tcW w:w="146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bCs/>
                <w:shd w:fill="FFFFFF" w:val="clear"/>
              </w:rPr>
              <w:t>Задача:</w:t>
            </w:r>
            <w:r>
              <w:rPr>
                <w:b/>
                <w:bCs/>
                <w:shd w:fill="FFFFFF" w:val="clear"/>
              </w:rPr>
              <w:t xml:space="preserve"> </w:t>
            </w:r>
            <w:r>
              <w:rPr>
                <w:color w:val="000000"/>
                <w:shd w:fill="FFFFFF" w:val="clear"/>
              </w:rPr>
              <w:t>Оказание информационной, консультационной поддержки субъектам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</w:tc>
      </w:tr>
      <w:tr>
        <w:trPr>
          <w:trHeight w:val="131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1.1.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всего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на постоянной основе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Управление экономики администрации МО Каневской район</w:t>
            </w:r>
          </w:p>
        </w:tc>
      </w:tr>
      <w:tr>
        <w:trPr>
          <w:trHeight w:val="122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местный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14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краевой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561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федеральный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внебюджетные источники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72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1.2.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eastAsia="ru-RU"/>
              </w:rPr>
            </w:pPr>
            <w:r>
              <w:rPr>
                <w:lang w:eastAsia="ru-RU"/>
              </w:rPr>
              <w:t>Оказание информационных, консультационных услуг субъектам малого и среднего предпринимательства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всего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2735,5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464,0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478,0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на постоянной основе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Субъекты малого и среднего предпринимательства</w:t>
            </w:r>
          </w:p>
        </w:tc>
      </w:tr>
      <w:tr>
        <w:trPr>
          <w:trHeight w:val="418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местный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2735,5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464,0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478,0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6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краевой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7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федеральный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внебюджетные источники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1" w:hRule="atLeast"/>
        </w:trPr>
        <w:tc>
          <w:tcPr>
            <w:tcW w:w="146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Задача: Создание положительного имиджа малого и среднего предпринимательства</w:t>
            </w:r>
          </w:p>
        </w:tc>
      </w:tr>
      <w:tr>
        <w:trPr>
          <w:trHeight w:val="182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1.3.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всего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на постоянной основе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Управление экономики администрации МО Каневской район</w:t>
            </w:r>
          </w:p>
        </w:tc>
      </w:tr>
      <w:tr>
        <w:trPr>
          <w:trHeight w:val="313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местный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07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краевой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612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федеральный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828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внебюджетные источники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585" w:hRule="atLeast"/>
        </w:trPr>
        <w:tc>
          <w:tcPr>
            <w:tcW w:w="146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  <w:shd w:fill="FFFFFF" w:val="clear"/>
              </w:rPr>
              <w:t>Цель:</w:t>
            </w:r>
            <w:r>
              <w:rPr/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>
        <w:trPr>
          <w:trHeight w:val="585" w:hRule="atLeast"/>
        </w:trPr>
        <w:tc>
          <w:tcPr>
            <w:tcW w:w="146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  <w:shd w:fill="FFFFFF" w:val="clear"/>
              </w:rPr>
              <w:t xml:space="preserve">Задача: </w:t>
            </w:r>
            <w:r>
              <w:rPr/>
              <w:t>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</w:t>
            </w:r>
          </w:p>
        </w:tc>
      </w:tr>
      <w:tr>
        <w:trPr>
          <w:trHeight w:val="396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2.1.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Обеспечение участия в выставках, форумах и прочих имиджевых  мероприятиях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всего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7019,4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849,4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заключение Соглашений о намерении реализации инвестиционных проектов не менее 1 участия  в год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  <w:shd w:fill="FFFFFF" w:val="clear"/>
              </w:rPr>
              <w:t>Администрация МО Каневской район</w:t>
            </w:r>
          </w:p>
        </w:tc>
      </w:tr>
      <w:tr>
        <w:trPr>
          <w:trHeight w:val="41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местный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7019,4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849,4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1500,0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краевой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федеральный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внебюджетные источники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467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Задача:</w:t>
            </w:r>
            <w:r>
              <w:rPr/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>
        <w:trPr>
          <w:trHeight w:val="363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2.2.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Модернизация и поддержка инвестиционного портала  администрации  муниципального образования Каневской район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всего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452,5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44,1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58,4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85,0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85,0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90,0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90,0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оптимизация работы инвестиционного портала МО Каневской район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  <w:shd w:fill="FFFFFF" w:val="clear"/>
              </w:rPr>
              <w:t>Администрация МО Каневской район</w:t>
            </w:r>
          </w:p>
        </w:tc>
      </w:tr>
      <w:tr>
        <w:trPr>
          <w:trHeight w:val="40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местный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452,5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44,1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58,4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85,0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85,0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90,0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90,0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8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краевой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6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федеральный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50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внебюджетные источники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2.3.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всего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Управление экономики администрации МО Каневской район</w:t>
            </w:r>
          </w:p>
        </w:tc>
      </w:tr>
      <w:tr>
        <w:trPr>
          <w:trHeight w:val="37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местный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5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краевой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9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федеральный бюджет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внебюджетные источники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fill="FFFFFF" w:val="clear"/>
                <w:lang w:eastAsia="ar-SA" w:bidi="ar-SA"/>
              </w:rPr>
              <w:t>Итого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10287,4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1387,2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665,2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2035,0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2049,0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2068,0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2083,0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sectPr>
          <w:headerReference w:type="default" r:id="rId5"/>
          <w:type w:val="nextPage"/>
          <w:pgSz w:orient="landscape" w:w="16838" w:h="11906"/>
          <w:pgMar w:left="1701" w:right="567" w:header="709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4. Обоснование ресурсного обеспечения муниципальной программы</w:t>
      </w:r>
    </w:p>
    <w:p>
      <w:pPr>
        <w:pStyle w:val="Normal"/>
        <w:jc w:val="center"/>
        <w:rPr>
          <w:rFonts w:eastAsia="Times New Roman"/>
          <w:b/>
          <w:b/>
          <w:bCs/>
          <w:sz w:val="28"/>
          <w:szCs w:val="28"/>
          <w:lang w:eastAsia="ar-SA" w:bidi="ar-SA"/>
        </w:rPr>
      </w:pPr>
      <w:r>
        <w:rPr>
          <w:rFonts w:eastAsia="Times New Roman"/>
          <w:b/>
          <w:bCs/>
          <w:sz w:val="28"/>
          <w:szCs w:val="28"/>
          <w:lang w:eastAsia="ar-SA" w:bidi="ar-SA"/>
        </w:rPr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4.1. Общий объем финансирования  муниципальной программы осуществляется за счет средств бюджета муниципального образования Каневской район  и составляет </w:t>
      </w:r>
      <w:r>
        <w:rPr>
          <w:rFonts w:eastAsia="Times New Roman"/>
          <w:sz w:val="28"/>
          <w:szCs w:val="28"/>
          <w:lang w:eastAsia="ar-SA" w:bidi="ar-SA"/>
        </w:rPr>
        <w:t>10287,4 тыс. руб., в том числе по годам:</w:t>
      </w:r>
    </w:p>
    <w:p>
      <w:pPr>
        <w:pStyle w:val="Normal"/>
        <w:rPr/>
      </w:pPr>
      <w:r>
        <w:rPr>
          <w:sz w:val="28"/>
          <w:szCs w:val="28"/>
        </w:rPr>
        <w:tab/>
        <w:t>2019 год - 1387,2 тыс. рублей;</w:t>
      </w:r>
    </w:p>
    <w:p>
      <w:pPr>
        <w:pStyle w:val="Normal"/>
        <w:rPr/>
      </w:pPr>
      <w:r>
        <w:rPr>
          <w:sz w:val="28"/>
          <w:szCs w:val="28"/>
        </w:rPr>
        <w:tab/>
        <w:t>2020 год - 665,2 тыс. рублей;</w:t>
      </w:r>
    </w:p>
    <w:p>
      <w:pPr>
        <w:pStyle w:val="Normal"/>
        <w:rPr/>
      </w:pPr>
      <w:r>
        <w:rPr>
          <w:sz w:val="28"/>
          <w:szCs w:val="28"/>
          <w:shd w:fill="FFFFFF" w:val="clear"/>
        </w:rPr>
        <w:tab/>
        <w:t xml:space="preserve">2021 год - </w:t>
      </w:r>
      <w:r>
        <w:rPr>
          <w:sz w:val="28"/>
          <w:szCs w:val="28"/>
        </w:rPr>
        <w:t>2035,0 тыс. рублей;</w:t>
      </w:r>
    </w:p>
    <w:p>
      <w:pPr>
        <w:pStyle w:val="Normal"/>
        <w:rPr/>
      </w:pPr>
      <w:r>
        <w:rPr>
          <w:sz w:val="28"/>
          <w:szCs w:val="28"/>
        </w:rPr>
        <w:tab/>
        <w:t>2022 год - 2049,0 тыс. рублей;</w:t>
      </w:r>
    </w:p>
    <w:p>
      <w:pPr>
        <w:pStyle w:val="Normal"/>
        <w:rPr/>
      </w:pPr>
      <w:r>
        <w:rPr>
          <w:sz w:val="28"/>
          <w:szCs w:val="28"/>
        </w:rPr>
        <w:tab/>
        <w:t>2023 год - 2068,0 тыс. 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2024 год - 2083,0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 рублей.</w:t>
      </w:r>
    </w:p>
    <w:p>
      <w:pPr>
        <w:pStyle w:val="Normal"/>
        <w:ind w:firstLine="708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По подпрограммам муниципальной программы:</w:t>
      </w:r>
    </w:p>
    <w:p>
      <w:pPr>
        <w:pStyle w:val="Normal"/>
        <w:ind w:firstLine="708"/>
        <w:jc w:val="both"/>
        <w:rPr/>
      </w:pP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>4.1.1.</w:t>
      </w:r>
      <w:r>
        <w:rPr>
          <w:rFonts w:eastAsia="Times New Roman"/>
          <w:b/>
          <w:bCs/>
          <w:color w:val="000000"/>
          <w:sz w:val="28"/>
          <w:szCs w:val="28"/>
          <w:shd w:fill="FFFFFF" w:val="clear"/>
          <w:lang w:eastAsia="ar-SA" w:bidi="ar-SA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shd w:fill="FFFFFF" w:val="clear"/>
          <w:lang w:eastAsia="ar-SA" w:bidi="ar-SA"/>
        </w:rPr>
        <w:t>Подпрограмма</w:t>
      </w:r>
      <w:r>
        <w:rPr>
          <w:rFonts w:eastAsia="Times New Roman"/>
          <w:b/>
          <w:bCs/>
          <w:color w:val="000000"/>
          <w:sz w:val="28"/>
          <w:szCs w:val="28"/>
          <w:shd w:fill="FFFFFF" w:val="clear"/>
          <w:lang w:eastAsia="ar-SA" w:bidi="ar-SA"/>
        </w:rPr>
        <w:t xml:space="preserve"> </w:t>
      </w: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 xml:space="preserve"> Общий объем финансирования подпрограммы за счет средств бюджета муниципального образования Каневской район составляет  </w:t>
      </w:r>
      <w:r>
        <w:rPr>
          <w:color w:val="000000"/>
          <w:sz w:val="28"/>
          <w:szCs w:val="28"/>
        </w:rPr>
        <w:t>2735,5</w:t>
      </w:r>
      <w:r>
        <w:rPr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>тыс. рублей, в том числе по годам:</w:t>
      </w:r>
    </w:p>
    <w:p>
      <w:pPr>
        <w:pStyle w:val="Normal"/>
        <w:ind w:firstLine="708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2019 год - 413,7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2020 год - </w:t>
      </w:r>
      <w:r>
        <w:rPr>
          <w:rFonts w:eastAsia="Times New Roman"/>
          <w:sz w:val="28"/>
          <w:szCs w:val="28"/>
          <w:lang w:eastAsia="ar-SA" w:bidi="ar-SA"/>
        </w:rPr>
        <w:t>436,8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2021 год - </w:t>
      </w:r>
      <w:r>
        <w:rPr>
          <w:rFonts w:eastAsia="Times New Roman"/>
          <w:sz w:val="28"/>
          <w:szCs w:val="28"/>
          <w:lang w:eastAsia="ar-SA" w:bidi="ar-SA"/>
        </w:rPr>
        <w:t>450,0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2022 год - </w:t>
      </w:r>
      <w:r>
        <w:rPr>
          <w:rFonts w:eastAsia="Times New Roman"/>
          <w:sz w:val="28"/>
          <w:szCs w:val="28"/>
          <w:lang w:eastAsia="ar-SA" w:bidi="ar-SA"/>
        </w:rPr>
        <w:t xml:space="preserve">464,0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2023 год - </w:t>
      </w:r>
      <w:r>
        <w:rPr>
          <w:rFonts w:eastAsia="Times New Roman"/>
          <w:sz w:val="28"/>
          <w:szCs w:val="28"/>
          <w:lang w:eastAsia="ar-SA" w:bidi="ar-SA"/>
        </w:rPr>
        <w:t>478,0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2024 год - </w:t>
      </w:r>
      <w:r>
        <w:rPr>
          <w:rFonts w:eastAsia="Times New Roman"/>
          <w:sz w:val="28"/>
          <w:szCs w:val="28"/>
          <w:lang w:eastAsia="ar-SA" w:bidi="ar-SA"/>
        </w:rPr>
        <w:t>493,0</w:t>
      </w:r>
      <w:r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рублей.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lang w:eastAsia="ar-SA" w:bidi="ar-SA"/>
        </w:rPr>
        <w:t xml:space="preserve">В течение реализации программы возможно привлечение средств из федерального и краевого бюджетов.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Для привлечения средств федерального и краевого бюджетов необходимо участие администрации муниципального образования Каневской район в соответствующем конкурсном отборе муниципальных образований  Краснодарского края.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4.1.2. </w:t>
      </w:r>
      <w:r>
        <w:rPr>
          <w:rFonts w:eastAsia="Times New Roman"/>
          <w:bCs/>
          <w:color w:val="000000"/>
          <w:sz w:val="28"/>
          <w:szCs w:val="28"/>
          <w:shd w:fill="FFFFFF" w:val="clear"/>
          <w:lang w:eastAsia="ar-SA" w:bidi="ar-SA"/>
        </w:rPr>
        <w:t>Подпрограмма</w:t>
      </w:r>
      <w:r>
        <w:rPr>
          <w:rFonts w:eastAsia="Times New Roman"/>
          <w:b/>
          <w:bCs/>
          <w:color w:val="000000"/>
          <w:sz w:val="28"/>
          <w:szCs w:val="28"/>
          <w:shd w:fill="FFFFFF" w:val="clear"/>
          <w:lang w:eastAsia="ar-SA" w:bidi="ar-SA"/>
        </w:rPr>
        <w:t xml:space="preserve"> </w:t>
      </w: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«</w:t>
      </w:r>
      <w:r>
        <w:rPr>
          <w:bCs/>
          <w:sz w:val="28"/>
          <w:szCs w:val="28"/>
        </w:rPr>
        <w:t>Формирование и продвижение экономически и инвестиционно - привлекательного образа муниципального образования Каневской район на 2019-2024 годы».</w:t>
      </w:r>
      <w:r>
        <w:rPr>
          <w:sz w:val="28"/>
          <w:szCs w:val="28"/>
        </w:rPr>
        <w:t xml:space="preserve"> Общий объем финансирования подпрограммы </w:t>
      </w: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 xml:space="preserve">за счет средств бюджета муниципального образования Каневской район составляет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7551,9</w:t>
      </w: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 xml:space="preserve"> тыс. рублей, в том числе по годам:</w:t>
      </w:r>
    </w:p>
    <w:p>
      <w:pPr>
        <w:pStyle w:val="Normal"/>
        <w:ind w:firstLine="708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2019 год - </w:t>
      </w:r>
      <w:r>
        <w:rPr>
          <w:sz w:val="28"/>
          <w:szCs w:val="28"/>
        </w:rPr>
        <w:t xml:space="preserve">973,5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2020 год - </w:t>
      </w:r>
      <w:r>
        <w:rPr>
          <w:sz w:val="28"/>
          <w:szCs w:val="28"/>
        </w:rPr>
        <w:t>228,4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2021 год - </w:t>
      </w:r>
      <w:r>
        <w:rPr>
          <w:sz w:val="28"/>
          <w:szCs w:val="28"/>
        </w:rPr>
        <w:t>1585,0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2022 год - </w:t>
      </w:r>
      <w:r>
        <w:rPr>
          <w:sz w:val="28"/>
          <w:szCs w:val="28"/>
        </w:rPr>
        <w:t xml:space="preserve">1585,0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рублей;</w:t>
      </w:r>
    </w:p>
    <w:p>
      <w:pPr>
        <w:pStyle w:val="Normal"/>
        <w:ind w:firstLine="708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2023 год - </w:t>
      </w:r>
      <w:r>
        <w:rPr>
          <w:sz w:val="28"/>
          <w:szCs w:val="28"/>
        </w:rPr>
        <w:t xml:space="preserve">1590,0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рублей;</w:t>
      </w:r>
    </w:p>
    <w:p>
      <w:pPr>
        <w:pStyle w:val="Normal"/>
        <w:ind w:firstLine="708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2024 год - </w:t>
      </w:r>
      <w:r>
        <w:rPr>
          <w:sz w:val="28"/>
          <w:szCs w:val="28"/>
        </w:rPr>
        <w:t>1590,0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 тыс. рублей.</w:t>
      </w:r>
    </w:p>
    <w:p>
      <w:pPr>
        <w:pStyle w:val="Normal"/>
        <w:jc w:val="both"/>
        <w:rPr>
          <w:rFonts w:eastAsia="Times New Roman"/>
          <w:color w:val="000000"/>
          <w:sz w:val="28"/>
          <w:szCs w:val="28"/>
          <w:lang w:eastAsia="ar-SA" w:bidi="ar-SA"/>
        </w:rPr>
      </w:pPr>
      <w:r>
        <w:rPr>
          <w:rFonts w:eastAsia="Times New Roman"/>
          <w:color w:val="000000"/>
          <w:sz w:val="28"/>
          <w:szCs w:val="28"/>
          <w:lang w:eastAsia="ar-SA" w:bidi="ar-SA"/>
        </w:rPr>
      </w:r>
    </w:p>
    <w:p>
      <w:pPr>
        <w:pStyle w:val="Normal"/>
        <w:ind w:firstLine="855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5. Методика оценки эффективности реализации муниципальной программы</w:t>
      </w:r>
    </w:p>
    <w:p>
      <w:pPr>
        <w:pStyle w:val="Normal"/>
        <w:ind w:firstLine="855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>
          <w:rFonts w:eastAsia="Times New Roman"/>
          <w:b/>
          <w:b/>
          <w:bCs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Оценка эффективности реализации муниципальной программы  проводится ежегодно  по типовой методике, предусмотренной Порядком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район, утвержденной постановлением администрации муниципального образования Каневской район от 18 августа 2014 года  №1155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район».</w:t>
      </w:r>
    </w:p>
    <w:p>
      <w:pPr>
        <w:pStyle w:val="Normal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855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6. Механизм реализации муниципальной программы</w:t>
      </w:r>
    </w:p>
    <w:p>
      <w:pPr>
        <w:pStyle w:val="Normal"/>
        <w:ind w:firstLine="855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и контроль ее выполнения</w:t>
      </w:r>
    </w:p>
    <w:p>
      <w:pPr>
        <w:pStyle w:val="Normal"/>
        <w:ind w:firstLine="855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bookmarkStart w:id="2" w:name="sub_410"/>
      <w:r>
        <w:rPr>
          <w:sz w:val="28"/>
          <w:szCs w:val="28"/>
        </w:rPr>
        <w:t xml:space="preserve">Текущее управление муниципальной программой </w:t>
      </w:r>
      <w:bookmarkEnd w:id="2"/>
      <w:r>
        <w:rPr>
          <w:sz w:val="28"/>
          <w:szCs w:val="28"/>
        </w:rPr>
        <w:t>осуществляет ее координатор, который: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"Интернет";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"Интернет";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программой.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координатор, который:</w:t>
      </w:r>
      <w:bookmarkStart w:id="3" w:name="sub_420"/>
      <w:bookmarkEnd w:id="3"/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достижению целевых показателей подпрограммы;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tabs>
          <w:tab w:val="clear" w:pos="708"/>
          <w:tab w:val="left" w:pos="709" w:leader="none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средств реализации подпрограмм, отдельных мероприятий муниципальной программы;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ind w:firstLine="708"/>
        <w:jc w:val="both"/>
        <w:rPr>
          <w:sz w:val="28"/>
          <w:szCs w:val="28"/>
        </w:rPr>
      </w:pPr>
      <w:bookmarkStart w:id="4" w:name="sub_43"/>
      <w:r>
        <w:rPr>
          <w:sz w:val="28"/>
          <w:szCs w:val="28"/>
        </w:rPr>
        <w:t xml:space="preserve">Координатор муниципальной программы ежегодно, не позднее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и плановый период (далее - план реализации муниципальной программы) </w:t>
      </w:r>
      <w:bookmarkEnd w:id="4"/>
      <w:r>
        <w:rPr>
          <w:sz w:val="28"/>
          <w:szCs w:val="28"/>
        </w:rPr>
        <w:t xml:space="preserve"> в соответствии с требованиями установленными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постановлением администрации муниципального образования Каневской район от 18 августа 2014 года, №1155 «Об утверждении Порядка принятия решения о разработке, формирования, реализации и оценки эффективности  реализации муниципальных программ муниципального образования Каневской район».</w:t>
      </w:r>
    </w:p>
    <w:p>
      <w:pPr>
        <w:pStyle w:val="Normal"/>
        <w:ind w:firstLine="708"/>
        <w:jc w:val="both"/>
        <w:rPr>
          <w:sz w:val="28"/>
          <w:szCs w:val="28"/>
        </w:rPr>
      </w:pPr>
      <w:bookmarkStart w:id="5" w:name="sub_45"/>
      <w:bookmarkEnd w:id="5"/>
      <w:r>
        <w:rPr>
          <w:sz w:val="28"/>
          <w:szCs w:val="28"/>
        </w:rPr>
        <w:t xml:space="preserve">Координатор муниципальной программы осуществляет контроль за выполнением плана реализации муниципальной программы.  </w:t>
      </w:r>
    </w:p>
    <w:p>
      <w:pPr>
        <w:pStyle w:val="Normal"/>
        <w:ind w:firstLine="708"/>
        <w:jc w:val="both"/>
        <w:rPr>
          <w:sz w:val="28"/>
          <w:szCs w:val="28"/>
        </w:rPr>
      </w:pPr>
      <w:bookmarkStart w:id="6" w:name="sub_451"/>
      <w:bookmarkStart w:id="7" w:name="sub_48"/>
      <w:bookmarkStart w:id="8" w:name="sub_47"/>
      <w:bookmarkEnd w:id="6"/>
      <w:bookmarkEnd w:id="7"/>
      <w:bookmarkEnd w:id="8"/>
      <w:r>
        <w:rPr>
          <w:sz w:val="28"/>
          <w:szCs w:val="28"/>
        </w:rPr>
        <w:t>Мониторинг реализации муниципальной программы осуществляется по отчетным формам, разработанным управлением экономики администрации муниципального образования Каневской район.</w:t>
      </w:r>
    </w:p>
    <w:p>
      <w:pPr>
        <w:pStyle w:val="Normal"/>
        <w:ind w:firstLine="709"/>
        <w:jc w:val="both"/>
        <w:rPr>
          <w:sz w:val="28"/>
          <w:szCs w:val="28"/>
        </w:rPr>
      </w:pPr>
      <w:bookmarkStart w:id="9" w:name="sub_481"/>
      <w:bookmarkStart w:id="10" w:name="sub_49"/>
      <w:bookmarkEnd w:id="9"/>
      <w:bookmarkEnd w:id="10"/>
      <w:r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 администрации муниципального образования Каневской район заполненные отчетные формы мониторинга реализации муниципальной программы.</w:t>
      </w:r>
    </w:p>
    <w:p>
      <w:pPr>
        <w:pStyle w:val="Normal"/>
        <w:ind w:firstLine="708"/>
        <w:jc w:val="both"/>
        <w:rPr>
          <w:sz w:val="28"/>
          <w:szCs w:val="28"/>
        </w:rPr>
      </w:pPr>
      <w:bookmarkStart w:id="11" w:name="sub_491"/>
      <w:bookmarkEnd w:id="11"/>
      <w:r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администрации муниципального образования Каневской район доклад о ходе реализации муниципальной программы на бумажных и электронных носителях.</w:t>
      </w:r>
      <w:bookmarkStart w:id="12" w:name="sub_4100"/>
      <w:bookmarkEnd w:id="12"/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№44-ФЗ «О контрактной системе  в сфере закупок товаров, работ, услуг, для обеспечения государственных и муниципальных нужд».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855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Начальник управления экономики </w:t>
      </w:r>
    </w:p>
    <w:p>
      <w:pPr>
        <w:pStyle w:val="Normal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администрации муниципального </w:t>
      </w:r>
    </w:p>
    <w:p>
      <w:pPr>
        <w:pStyle w:val="Normal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образования Каневской район                                                          О.И. Пужильная</w:t>
      </w:r>
    </w:p>
    <w:p>
      <w:pPr>
        <w:pStyle w:val="Normal"/>
        <w:ind w:firstLine="855"/>
        <w:jc w:val="both"/>
        <w:rPr/>
      </w:pPr>
      <w:r>
        <w:rPr/>
      </w:r>
    </w:p>
    <w:p>
      <w:pPr>
        <w:pStyle w:val="Normal"/>
        <w:ind w:firstLine="855"/>
        <w:jc w:val="both"/>
        <w:rPr/>
      </w:pPr>
      <w:r>
        <w:rPr/>
      </w:r>
    </w:p>
    <w:p>
      <w:pPr>
        <w:pStyle w:val="Normal"/>
        <w:ind w:firstLine="855"/>
        <w:jc w:val="both"/>
        <w:rPr/>
      </w:pPr>
      <w:r>
        <w:rPr/>
      </w:r>
    </w:p>
    <w:tbl>
      <w:tblPr>
        <w:tblW w:w="9838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4919"/>
        <w:gridCol w:w="4918"/>
      </w:tblGrid>
      <w:tr>
        <w:trPr>
          <w:trHeight w:val="2745" w:hRule="atLeast"/>
        </w:trPr>
        <w:tc>
          <w:tcPr>
            <w:tcW w:w="4919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4918" w:type="dxa"/>
            <w:tcBorders/>
            <w:shd w:color="auto" w:fill="auto" w:val="clear"/>
          </w:tcPr>
          <w:p>
            <w:pPr>
              <w:pStyle w:val="Normal"/>
              <w:ind w:firstLine="360"/>
              <w:jc w:val="center"/>
              <w:rPr>
                <w:rFonts w:eastAsia="Times New Roman"/>
                <w:bCs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shd w:fill="FFFFFF" w:val="clear"/>
                <w:lang w:eastAsia="ar-SA" w:bidi="ar-SA"/>
              </w:rPr>
              <w:t>Приложение №1</w:t>
            </w:r>
          </w:p>
          <w:p>
            <w:pPr>
              <w:pStyle w:val="Normal"/>
              <w:ind w:firstLine="360"/>
              <w:jc w:val="center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  <w:p>
            <w:pPr>
              <w:pStyle w:val="Normal"/>
              <w:ind w:firstLine="360"/>
              <w:jc w:val="center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к муниципальной программе муниципального образования  Каневской район</w:t>
            </w:r>
          </w:p>
          <w:p>
            <w:pPr>
              <w:pStyle w:val="Normal"/>
              <w:jc w:val="center"/>
              <w:rPr>
                <w:rFonts w:eastAsia="Times New Roman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«Экономическое развитие и инновационная экономика муниципального образования Каневской район на 2019-2024 годы»</w:t>
            </w:r>
          </w:p>
          <w:p>
            <w:pPr>
              <w:pStyle w:val="Normal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ind w:firstLine="855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/>
        <w:tab/>
      </w: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Подпрограмма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Паспорт</w:t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>
      <w:pPr>
        <w:pStyle w:val="Normal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tbl>
      <w:tblPr>
        <w:tblW w:w="9889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3369"/>
        <w:gridCol w:w="6519"/>
      </w:tblGrid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Администрация муниципального образования Каневской район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Создание условий и реализация мероприятий, содействующих развитию малого и среднего предпринимательства на территории Каневского района</w:t>
            </w:r>
          </w:p>
          <w:p>
            <w:pPr>
              <w:pStyle w:val="Normal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>Увеличение доли участия субъектов малого и среднего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FF" w:val="clear"/>
              </w:rPr>
              <w:t>Создание положительного имиджа малого и среднего предпринимательства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подпрограммы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</w:p>
          <w:p>
            <w:pPr>
              <w:pStyle w:val="Normal"/>
              <w:tabs>
                <w:tab w:val="clear" w:pos="708"/>
                <w:tab w:val="left" w:pos="423" w:leader="none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 в расчете на 1000 человек населения муниципального образования Каневской район</w:t>
            </w:r>
            <w:r>
              <w:rPr>
                <w:sz w:val="28"/>
                <w:szCs w:val="28"/>
                <w:shd w:fill="FFFFFF" w:val="clear"/>
              </w:rPr>
              <w:t>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lang w:eastAsia="ar-SA" w:bidi="ar-SA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предпринимательства, получивших  информационную, консультационную поддержку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муниципальной  подпрограммы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Реализуется с 2019 года по 2024 год;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подпрограммы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>
              <w:rPr>
                <w:color w:val="000000"/>
                <w:sz w:val="28"/>
                <w:szCs w:val="28"/>
              </w:rPr>
              <w:t>2735,5</w:t>
            </w:r>
            <w:r>
              <w:rPr>
                <w:rFonts w:eastAsia="Times New Roman"/>
                <w:color w:val="000000"/>
                <w:sz w:val="28"/>
                <w:szCs w:val="28"/>
                <w:shd w:fill="FFFFFF" w:val="clear"/>
                <w:lang w:eastAsia="ar-SA" w:bidi="ar-SA"/>
              </w:rPr>
              <w:t xml:space="preserve"> </w:t>
            </w:r>
            <w:r>
              <w:rPr/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shd w:fill="FFFFFF" w:val="clear"/>
                <w:lang w:eastAsia="ar-SA" w:bidi="ar-SA"/>
              </w:rPr>
              <w:t>тыс. рублей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, в том числе:</w:t>
            </w:r>
          </w:p>
          <w:p>
            <w:pPr>
              <w:pStyle w:val="Normal"/>
              <w:ind w:firstLine="708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2019 год - 413,7 тыс. рублей;</w:t>
            </w:r>
          </w:p>
          <w:p>
            <w:pPr>
              <w:pStyle w:val="Normal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2020 год - 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436,8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 тыс. рублей;</w:t>
            </w:r>
          </w:p>
          <w:p>
            <w:pPr>
              <w:pStyle w:val="Normal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2021 год - </w:t>
            </w:r>
            <w:r>
              <w:rPr>
                <w:rFonts w:eastAsia="Times New Roman"/>
                <w:sz w:val="28"/>
                <w:szCs w:val="28"/>
                <w:shd w:fill="FFFF00" w:val="clear"/>
                <w:lang w:eastAsia="ar-SA" w:bidi="ar-SA"/>
              </w:rPr>
              <w:t>450,0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 тыс. рублей;</w:t>
            </w:r>
          </w:p>
          <w:p>
            <w:pPr>
              <w:pStyle w:val="Normal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2022 год - </w:t>
            </w:r>
            <w:r>
              <w:rPr>
                <w:rFonts w:eastAsia="Times New Roman"/>
                <w:sz w:val="28"/>
                <w:szCs w:val="28"/>
                <w:shd w:fill="FFFF00" w:val="clear"/>
                <w:lang w:eastAsia="ar-SA" w:bidi="ar-SA"/>
              </w:rPr>
              <w:t>464,0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 тыс. рублей;</w:t>
            </w:r>
          </w:p>
          <w:p>
            <w:pPr>
              <w:pStyle w:val="Normal"/>
              <w:ind w:firstLine="708"/>
              <w:jc w:val="both"/>
              <w:rPr/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2023 год - 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478,0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 тыс. рублей;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          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2024 год - </w:t>
            </w:r>
            <w:r>
              <w:rPr>
                <w:rFonts w:eastAsia="Times New Roman"/>
                <w:sz w:val="28"/>
                <w:szCs w:val="28"/>
                <w:lang w:eastAsia="ar-SA" w:bidi="ar-SA"/>
              </w:rPr>
              <w:t>493,0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 тыс. рублей.</w:t>
            </w:r>
          </w:p>
        </w:tc>
      </w:tr>
    </w:tbl>
    <w:p>
      <w:pPr>
        <w:pStyle w:val="Normal"/>
        <w:tabs>
          <w:tab w:val="clear" w:pos="708"/>
          <w:tab w:val="left" w:pos="3735" w:leader="none"/>
        </w:tabs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1. Характеристика текущего состояния и прогноз развития 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>
      <w:pPr>
        <w:pStyle w:val="Normal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По направлению </w:t>
      </w:r>
      <w:hyperlink w:anchor="sub_1000" w:tgtFrame="Current Document">
        <w:r>
          <w:rPr>
            <w:rStyle w:val="Style"/>
            <w:rFonts w:eastAsia="Times New Roman"/>
            <w:bCs/>
            <w:sz w:val="28"/>
            <w:szCs w:val="28"/>
            <w:shd w:fill="FFFFFF" w:val="clear"/>
            <w:lang w:eastAsia="ar-SA" w:bidi="ar-SA"/>
          </w:rPr>
          <w:t>подпрограммы</w:t>
        </w:r>
      </w:hyperlink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годы». Малый и средний бизнес Каневского района активно развивается.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В 2017 году в муниципальном образовании Каневской район осуществляли свою деятельность 4328,0 субъектов малого и среднего предпринимательства, основная их часть сосредоточена в сферах торговли и ремонта, а также строительства и транспорта и связи.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В малом и среднем предпринимательстве занято 28,0 тыс. человек населения Каневского района. Наибольшая их доля сосредоточена в торговле, производстве, предоставлении услуг и строительстве.</w:t>
      </w:r>
    </w:p>
    <w:p>
      <w:pPr>
        <w:pStyle w:val="Normal"/>
        <w:keepNext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</w:p>
    <w:p>
      <w:pPr>
        <w:pStyle w:val="Normal"/>
        <w:widowControl/>
        <w:ind w:firstLine="709"/>
        <w:jc w:val="both"/>
        <w:rPr>
          <w:rFonts w:eastAsia="Calibri"/>
          <w:sz w:val="28"/>
          <w:szCs w:val="28"/>
          <w:lang w:eastAsia="ar-SA" w:bidi="ar-SA"/>
        </w:rPr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>
      <w:pPr>
        <w:pStyle w:val="Normal"/>
        <w:widowControl/>
        <w:ind w:firstLine="709"/>
        <w:jc w:val="both"/>
        <w:rPr>
          <w:rFonts w:eastAsia="Calibri"/>
          <w:sz w:val="28"/>
          <w:szCs w:val="28"/>
          <w:lang w:eastAsia="ar-SA" w:bidi="ar-SA"/>
        </w:rPr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>В то же время, в сфере малого и среднего предпринимательства имеются нерешенные проблемы, характеризующиеся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банковских кредитов для вновь создаваемых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муниципального образования Каневской район до 2020 года определено дальнейшее развитие предпринимательства в промышленности и сельском хозяйстве.</w:t>
      </w:r>
    </w:p>
    <w:p>
      <w:pPr>
        <w:pStyle w:val="Normal"/>
        <w:ind w:firstLine="709"/>
        <w:jc w:val="both"/>
        <w:rPr>
          <w:rFonts w:eastAsia="Times New Roman"/>
          <w:color w:val="000000"/>
          <w:sz w:val="28"/>
          <w:szCs w:val="28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>Следует отметить,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Увеличение численности субъектов предпринимательства, повышение занятости населения, увеличение оборотов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подпрограммы поддержки малого и среднего предпринимательства в Каневском районе  </w:t>
      </w: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на период  2019-2024 годы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 в рамках которой необходимо продолжить работу по содействию и созданию условий  развития предпринимательства на территории Каневского района.</w:t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ar-SA" w:bidi="ar-SA"/>
        </w:rPr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Правовым основанием для разработки подпрограммы являются Федеральный закон от 24 июля 2007 года №209-ФЗ «О развитии малого и среднего предпринимательства в Российской Федерации», Закон Краснодарского края от 4 апреля 2008 года №1448-КЗ «О развитии малого и среднего предпринимательства в Краснодарском крае».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Подпрограмма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и среднего бизнеса.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Принятие настоящей подпрограммы будет способствовать реализации единой политики в области поддержки и развития малого и среднего предпринимательства.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2. Цели, задачи и целевые показатели, сроки и этапы реализации муниципальной подпрограммы</w:t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>
          <w:rFonts w:eastAsia="Times New Roman"/>
          <w:color w:val="000000"/>
          <w:sz w:val="28"/>
          <w:szCs w:val="28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>Целью подпрограммы является  создание условий дальнейшего развития малого и среднего предпринимательства.</w:t>
      </w:r>
    </w:p>
    <w:p>
      <w:pPr>
        <w:pStyle w:val="Normal"/>
        <w:ind w:firstLine="709"/>
        <w:jc w:val="both"/>
        <w:rPr>
          <w:rFonts w:eastAsia="Times New Roman"/>
          <w:color w:val="000000"/>
          <w:sz w:val="28"/>
          <w:szCs w:val="28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>Для достижения поставленной цели предусматривается решение следующих задач:</w:t>
      </w:r>
    </w:p>
    <w:p>
      <w:pPr>
        <w:pStyle w:val="Normal"/>
        <w:ind w:firstLine="709"/>
        <w:jc w:val="both"/>
        <w:rPr>
          <w:rFonts w:eastAsia="Times New Roman"/>
          <w:color w:val="000000"/>
          <w:sz w:val="28"/>
          <w:szCs w:val="28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>- увеличение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068" w:leader="none"/>
        </w:tabs>
        <w:ind w:left="0" w:firstLine="709"/>
        <w:jc w:val="both"/>
        <w:rPr>
          <w:rFonts w:eastAsia="Times New Roman"/>
          <w:color w:val="000000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- создание положительного имиджа малого и среднего предпринимательства;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068" w:leader="none"/>
        </w:tabs>
        <w:ind w:left="0" w:firstLine="709"/>
        <w:jc w:val="both"/>
        <w:rPr>
          <w:rFonts w:eastAsia="Times New Roman"/>
          <w:color w:val="000000"/>
          <w:sz w:val="28"/>
          <w:szCs w:val="28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 xml:space="preserve">- оказание информационной, консультационной поддержки субъектов малого и среднего предпринимательства, </w:t>
      </w:r>
      <w:r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>
      <w:pPr>
        <w:pStyle w:val="Normal"/>
        <w:numPr>
          <w:ilvl w:val="0"/>
          <w:numId w:val="1"/>
        </w:numPr>
        <w:spacing w:before="0" w:after="0"/>
        <w:ind w:left="0" w:firstLine="709"/>
        <w:contextualSpacing/>
        <w:jc w:val="both"/>
        <w:rPr/>
      </w:pPr>
      <w:r>
        <w:rPr>
          <w:rFonts w:eastAsia="Times New Roman"/>
          <w:sz w:val="28"/>
          <w:szCs w:val="28"/>
          <w:lang w:eastAsia="ru-RU"/>
        </w:rPr>
        <w:t xml:space="preserve">- оказание имущественной поддержки организациям, образующим инфраструктуру поддержки субъектов малого и среднего предпринимательства, за исключением указанных в </w:t>
      </w:r>
      <w:hyperlink w:anchor="sub_15" w:tgtFrame="Current Document">
        <w:r>
          <w:rPr>
            <w:rStyle w:val="Style"/>
            <w:rFonts w:eastAsia="Times New Roman"/>
            <w:sz w:val="28"/>
            <w:szCs w:val="28"/>
            <w:lang w:eastAsia="ru-RU"/>
          </w:rPr>
          <w:t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"О развитии малого и среднего предпринимательства в Российской Федерации"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</w:p>
    <w:p>
      <w:pPr>
        <w:pStyle w:val="Normal"/>
        <w:spacing w:before="0" w:after="0"/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приобретение арендуемого муниципального  имущества в соответствии с Федеральным законом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 среднего предпринимательства, и о внесении изменений в отдельные законодательные акты Российской Федерации»;</w:t>
      </w:r>
    </w:p>
    <w:p>
      <w:pPr>
        <w:pStyle w:val="Normal"/>
        <w:spacing w:before="0" w:after="0"/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ar-SA"/>
        </w:rPr>
        <w:t>- 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 осуществляется в соответствии со статьей 14.1. Федерального закона от 24 июля 2007 года №209-ФЗ «О развитии малого и среднего предпринимательства в Российской Федерации</w:t>
      </w:r>
      <w:r>
        <w:rPr>
          <w:rFonts w:eastAsia="Times New Roman"/>
          <w:sz w:val="28"/>
          <w:szCs w:val="28"/>
          <w:lang w:eastAsia="ru-RU"/>
        </w:rPr>
        <w:t>.</w:t>
      </w:r>
    </w:p>
    <w:p>
      <w:pPr>
        <w:pStyle w:val="Normal"/>
        <w:numPr>
          <w:ilvl w:val="0"/>
          <w:numId w:val="1"/>
        </w:numPr>
        <w:ind w:left="0" w:firstLine="709"/>
        <w:jc w:val="both"/>
        <w:rPr>
          <w:rFonts w:eastAsia="Times New Roman"/>
          <w:color w:val="000000"/>
          <w:sz w:val="28"/>
          <w:szCs w:val="28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>При необходимости возможна корректировка мероприятий в 2019-2024 годы в зависимости от результатов анализа эффективности их реализации в предыдущем году и постановки новых задач в рамках реализации подпрограммы.</w:t>
      </w:r>
    </w:p>
    <w:p>
      <w:pPr>
        <w:sectPr>
          <w:headerReference w:type="default" r:id="rId6"/>
          <w:type w:val="nextPage"/>
          <w:pgSz w:w="11906" w:h="16838"/>
          <w:pgMar w:left="1701" w:right="567" w:header="709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numPr>
          <w:ilvl w:val="0"/>
          <w:numId w:val="1"/>
        </w:numPr>
        <w:ind w:left="0" w:firstLine="709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Реализация мероприятий подпрограммы рассчитана на период с 2019 года по 2024 год включительно, так как значительная часть ее мероприятий актуальна и востребована субъектами малого и среднего предпринимательства в каждом году.</w:t>
      </w:r>
    </w:p>
    <w:p>
      <w:pPr>
        <w:pStyle w:val="Style14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sz w:val="28"/>
          <w:szCs w:val="28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tbl>
      <w:tblPr>
        <w:tblpPr w:bottomFromText="0" w:horzAnchor="margin" w:leftFromText="180" w:rightFromText="180" w:tblpX="108" w:tblpY="2266" w:topFromText="0" w:vertAnchor="page"/>
        <w:tblW w:w="1460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673"/>
        <w:gridCol w:w="4675"/>
        <w:gridCol w:w="1419"/>
        <w:gridCol w:w="1000"/>
        <w:gridCol w:w="1136"/>
        <w:gridCol w:w="1133"/>
        <w:gridCol w:w="1138"/>
        <w:gridCol w:w="1133"/>
        <w:gridCol w:w="1137"/>
        <w:gridCol w:w="1155"/>
      </w:tblGrid>
      <w:tr>
        <w:trPr>
          <w:tblHeader w:val="true"/>
          <w:trHeight w:val="386" w:hRule="atLeast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4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целевого</w:t>
            </w:r>
          </w:p>
          <w:p>
            <w:pPr>
              <w:pStyle w:val="Normal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Единица</w:t>
            </w:r>
          </w:p>
          <w:p>
            <w:pPr>
              <w:pStyle w:val="Normal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68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6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 год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 год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 год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2024 год</w:t>
            </w:r>
          </w:p>
        </w:tc>
      </w:tr>
      <w:tr>
        <w:trPr>
          <w:tblHeader w:val="true"/>
          <w:trHeight w:val="25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jc w:val="center"/>
              <w:rPr/>
            </w:pPr>
            <w:r>
              <w:rPr/>
              <w:t>10</w:t>
            </w:r>
          </w:p>
        </w:tc>
      </w:tr>
      <w:tr>
        <w:trPr>
          <w:tblHeader w:val="true"/>
          <w:trHeight w:val="273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1.1.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22,3</w:t>
            </w:r>
          </w:p>
        </w:tc>
      </w:tr>
      <w:tr>
        <w:trPr>
          <w:tblHeader w:val="true"/>
          <w:trHeight w:val="27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1.2.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  <w:shd w:fill="FFFFFF" w:val="clear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rPr/>
              <w:t xml:space="preserve">муниципального образования Каневской район 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33,4</w:t>
            </w:r>
          </w:p>
        </w:tc>
      </w:tr>
      <w:tr>
        <w:trPr>
          <w:tblHeader w:val="true"/>
          <w:trHeight w:val="271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1.3.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/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320,0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330,0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340,0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350,0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360,0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370,0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  <w:shd w:fill="FFFFFF" w:val="clear"/>
          <w:lang w:eastAsia="ar-SA" w:bidi="ar-SA"/>
        </w:rPr>
        <w:t>3. Перечень мероприятий подпрограммы</w:t>
      </w:r>
    </w:p>
    <w:p>
      <w:pPr>
        <w:pStyle w:val="Normal"/>
        <w:jc w:val="center"/>
        <w:rPr>
          <w:rFonts w:eastAsia="Times New Roman"/>
          <w:b/>
          <w:b/>
          <w:bCs/>
          <w:color w:val="000000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tbl>
      <w:tblPr>
        <w:tblW w:w="146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502"/>
        <w:gridCol w:w="2212"/>
        <w:gridCol w:w="1739"/>
        <w:gridCol w:w="1793"/>
        <w:gridCol w:w="696"/>
        <w:gridCol w:w="697"/>
        <w:gridCol w:w="696"/>
        <w:gridCol w:w="697"/>
        <w:gridCol w:w="696"/>
        <w:gridCol w:w="697"/>
        <w:gridCol w:w="1963"/>
        <w:gridCol w:w="2212"/>
      </w:tblGrid>
      <w:tr>
        <w:trPr>
          <w:trHeight w:val="524" w:hRule="atLeast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Наименование мероприятия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Источники финансирования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 xml:space="preserve">Объем финансирования, </w:t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всего</w:t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(тыс.руб.)</w:t>
            </w:r>
          </w:p>
        </w:tc>
        <w:tc>
          <w:tcPr>
            <w:tcW w:w="41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 xml:space="preserve">Непосредственный </w:t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результат реализации мероприятия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>
                <w:shd w:fill="FFFFFF" w:val="clear"/>
              </w:rPr>
              <w:t xml:space="preserve">Участник муниципальной программы </w:t>
            </w:r>
          </w:p>
        </w:tc>
      </w:tr>
      <w:tr>
        <w:trPr>
          <w:trHeight w:val="2199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2020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2021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2022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2023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1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>
          <w:trHeight w:val="146" w:hRule="atLeast"/>
        </w:trPr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shd w:fill="FFFFFF" w:val="clear"/>
                <w:lang w:eastAsia="ar-SA"/>
              </w:rPr>
              <w:t>Цель</w:t>
            </w:r>
            <w:r>
              <w:rPr>
                <w:rFonts w:eastAsia="Times New Roman"/>
                <w:b/>
                <w:bCs/>
                <w:shd w:fill="FFFFFF" w:val="clear"/>
                <w:lang w:eastAsia="ar-SA"/>
              </w:rPr>
              <w:t xml:space="preserve">: </w:t>
            </w:r>
            <w:r>
              <w:rPr>
                <w:rFonts w:eastAsia="Times New Roman"/>
                <w:color w:val="000000"/>
                <w:shd w:fill="FFFFFF" w:val="clear"/>
                <w:lang w:eastAsia="ar-SA"/>
              </w:rPr>
              <w:t>Создание условий дальнейшего развития малого и среднего предпринимательства</w:t>
            </w:r>
          </w:p>
        </w:tc>
      </w:tr>
      <w:tr>
        <w:trPr>
          <w:trHeight w:val="146" w:hRule="atLeast"/>
        </w:trPr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color w:val="000000"/>
                <w:lang w:eastAsia="ar-SA"/>
              </w:rPr>
            </w:pPr>
            <w:r>
              <w:rPr>
                <w:rFonts w:eastAsia="Times New Roman"/>
                <w:bCs/>
                <w:shd w:fill="FFFFFF" w:val="clear"/>
                <w:lang w:eastAsia="ar-SA"/>
              </w:rPr>
              <w:t>Задача:</w:t>
            </w:r>
            <w:r>
              <w:rPr>
                <w:rFonts w:eastAsia="Times New Roman"/>
                <w:b/>
                <w:bCs/>
                <w:shd w:fill="FFFFFF" w:val="clear"/>
                <w:lang w:eastAsia="ar-SA"/>
              </w:rPr>
              <w:t xml:space="preserve"> </w:t>
            </w:r>
            <w:r>
              <w:rPr>
                <w:rFonts w:eastAsia="Times New Roman"/>
                <w:color w:val="000000"/>
                <w:shd w:fill="FFFFFF" w:val="clear"/>
                <w:lang w:eastAsia="ar-SA"/>
              </w:rPr>
              <w:t>Оказание информационной, консультационной поддержки субъектам малого и среднего предпринимательства</w:t>
            </w:r>
          </w:p>
        </w:tc>
      </w:tr>
      <w:tr>
        <w:trPr>
          <w:trHeight w:val="131" w:hRule="atLeast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1.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всего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122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местный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414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краевой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705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федеральный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420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внебюджетные источники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272" w:hRule="atLeast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2.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Оказание информационных, консультационных услуг субъектам малого и среднего предпринимательства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всего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2735,5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450,0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464,0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478,0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Субъекты малого и среднего предпринимательства</w:t>
            </w:r>
          </w:p>
        </w:tc>
      </w:tr>
      <w:tr>
        <w:trPr>
          <w:trHeight w:val="418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местный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2735,5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450,0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464,0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478,0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426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краевой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703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федеральный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714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внебюджетные источники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251" w:hRule="atLeast"/>
        </w:trPr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Задача: Создание положительного имиджа малого и среднего предпринимательства</w:t>
            </w:r>
          </w:p>
        </w:tc>
      </w:tr>
      <w:tr>
        <w:trPr>
          <w:trHeight w:val="182" w:hRule="atLeast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3.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всего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на постоянной основе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313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местный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07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краевой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612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федеральный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908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внебюджетные источники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70" w:hRule="atLeast"/>
        </w:trPr>
        <w:tc>
          <w:tcPr>
            <w:tcW w:w="27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Итого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всего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2735,5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450,0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464,0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478,0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430" w:hRule="atLeast"/>
        </w:trPr>
        <w:tc>
          <w:tcPr>
            <w:tcW w:w="271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местный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2735,5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413,7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436,8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450,0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464,0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478,0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493,0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295" w:hRule="atLeast"/>
        </w:trPr>
        <w:tc>
          <w:tcPr>
            <w:tcW w:w="271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краевой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573" w:hRule="atLeast"/>
        </w:trPr>
        <w:tc>
          <w:tcPr>
            <w:tcW w:w="271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федеральный бюджет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  <w:tr>
        <w:trPr>
          <w:trHeight w:val="585" w:hRule="atLeast"/>
        </w:trPr>
        <w:tc>
          <w:tcPr>
            <w:tcW w:w="271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внебюджетные источники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shd w:fill="FFFFFF" w:val="clear"/>
                <w:lang w:eastAsia="ar-SA"/>
              </w:rPr>
              <w:t>0,0</w:t>
            </w:r>
          </w:p>
        </w:tc>
        <w:tc>
          <w:tcPr>
            <w:tcW w:w="1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22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</w:tr>
    </w:tbl>
    <w:p>
      <w:pPr>
        <w:sectPr>
          <w:headerReference w:type="default" r:id="rId7"/>
          <w:type w:val="nextPage"/>
          <w:pgSz w:orient="landscape" w:w="16838" w:h="11906"/>
          <w:pgMar w:left="1701" w:right="567" w:header="709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4. Обоснование ресурсного обеспечения подпрограммы</w:t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Общий планируемый объем финансирования подпрограммы на 2019-2024 годы за счет средств бюджета муниципального образования Каневской район составляет </w:t>
      </w:r>
      <w:r>
        <w:rPr>
          <w:color w:val="000000"/>
          <w:sz w:val="28"/>
          <w:szCs w:val="28"/>
        </w:rPr>
        <w:t>2735,5</w:t>
      </w:r>
      <w:r>
        <w:rPr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shd w:fill="FFFFFF" w:val="clear"/>
          <w:lang w:eastAsia="ar-SA" w:bidi="ar-SA"/>
        </w:rPr>
        <w:t>тыс. рублей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, в том числе: 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2019 год - 413,7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2020 год - </w:t>
      </w:r>
      <w:r>
        <w:rPr>
          <w:rFonts w:eastAsia="Times New Roman"/>
          <w:sz w:val="28"/>
          <w:szCs w:val="28"/>
          <w:lang w:eastAsia="ar-SA" w:bidi="ar-SA"/>
        </w:rPr>
        <w:t>436,8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2021 год - </w:t>
      </w:r>
      <w:r>
        <w:rPr>
          <w:rFonts w:eastAsia="Times New Roman"/>
          <w:sz w:val="28"/>
          <w:szCs w:val="28"/>
          <w:shd w:fill="FFFF00" w:val="clear"/>
          <w:lang w:eastAsia="ar-SA" w:bidi="ar-SA"/>
        </w:rPr>
        <w:t>450,0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2022 год - </w:t>
      </w:r>
      <w:r>
        <w:rPr>
          <w:rFonts w:eastAsia="Times New Roman"/>
          <w:sz w:val="28"/>
          <w:szCs w:val="28"/>
          <w:shd w:fill="FFFF00" w:val="clear"/>
          <w:lang w:eastAsia="ar-SA" w:bidi="ar-SA"/>
        </w:rPr>
        <w:t>464,0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ind w:firstLine="708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2023 год - </w:t>
      </w:r>
      <w:r>
        <w:rPr>
          <w:rFonts w:eastAsia="Times New Roman"/>
          <w:sz w:val="28"/>
          <w:szCs w:val="28"/>
          <w:lang w:eastAsia="ar-SA" w:bidi="ar-SA"/>
        </w:rPr>
        <w:t>478,0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         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2024 год - </w:t>
      </w:r>
      <w:r>
        <w:rPr>
          <w:rFonts w:eastAsia="Times New Roman"/>
          <w:sz w:val="28"/>
          <w:szCs w:val="28"/>
          <w:lang w:eastAsia="ar-SA" w:bidi="ar-SA"/>
        </w:rPr>
        <w:t xml:space="preserve">493,0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финансового обеспечения реализации мероприятий подпрограммы произведен на основании смет и расходов аналогичных видов работ с учетом индексов-дефляторов уровня обеспеченности в период реализации предыдущей муниципальной программы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«Экономическое развитие и инновационная экономика муниципального образования Каневской район на 2019-2024 годы»</w:t>
      </w:r>
      <w:r>
        <w:rPr>
          <w:sz w:val="28"/>
          <w:szCs w:val="28"/>
        </w:rPr>
        <w:t>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планируемый объем финансирования подпрограммы может уточняться.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shd w:fill="FFFFFF" w:val="clear"/>
        </w:rPr>
        <w:t>5. Механизм реализации подпрограммы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Механизм реализации подпрограммы предполагает закупку товаров, работ, услуг для муниципальных нужд за счёт средств бюджета муниципального образования Каневской район в соответствии с </w:t>
      </w:r>
      <w:hyperlink r:id="rId8">
        <w:r>
          <w:rPr>
            <w:rStyle w:val="Style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5 апреля 2013 года №44-ФЗ «О контрактной системе в сфере закупок товаров, работ, услуг для обеспечения государственных и муниципальных нужд».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Муниципальная поддержка в рамках подпрограммы предоставляется субъектам малого и среднего предпринимательства, отвечающим условиям, установленным </w:t>
      </w:r>
      <w:hyperlink r:id="rId9">
        <w:r>
          <w:rPr>
            <w:rStyle w:val="Style"/>
            <w:sz w:val="28"/>
            <w:szCs w:val="28"/>
          </w:rPr>
          <w:t>статьей 4</w:t>
        </w:r>
      </w:hyperlink>
      <w:r>
        <w:rPr>
          <w:sz w:val="28"/>
          <w:szCs w:val="28"/>
        </w:rPr>
        <w:t xml:space="preserve"> Федерального закона от 24 июля 2007 года №209-ФЗ «О развитии малого и среднего предпринимательства в Российской Федерации».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координатор подпрограммы – управление экономики администрации муниципального образования Каневской район, которое: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обеспечивает разработку подпрограммы;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подпрограммы, составу исполнителей;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подпрограммы;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перечень целевых индикаторов и показателей для мониторинга реализации мероприятий подпрограммы и осуществляет ведение ежеквартальной отчетности по реализации подпрограммы;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оценку эффективности реализации подпрограммы не реже чем 1 раз в год;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размещение в информационной сети "Интернет" текста подпрограммы, а также информации о ходе и результатах реализации подпрограммы;</w:t>
        <w:tab/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экономики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>
      <w:pPr>
        <w:pStyle w:val="Normal"/>
        <w:jc w:val="both"/>
        <w:rPr/>
      </w:pPr>
      <w:r>
        <w:rPr>
          <w:sz w:val="28"/>
          <w:szCs w:val="28"/>
        </w:rPr>
        <w:t>образования Каневской район                                                          О.И. Пужильная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jc w:val="both"/>
        <w:rPr/>
      </w:pPr>
      <w:r>
        <w:rPr/>
      </w:r>
    </w:p>
    <w:p>
      <w:pPr>
        <w:pStyle w:val="Normal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38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4919"/>
        <w:gridCol w:w="4918"/>
      </w:tblGrid>
      <w:tr>
        <w:trPr>
          <w:trHeight w:val="2745" w:hRule="atLeast"/>
        </w:trPr>
        <w:tc>
          <w:tcPr>
            <w:tcW w:w="4919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4918" w:type="dxa"/>
            <w:tcBorders/>
            <w:shd w:color="auto" w:fill="auto" w:val="clear"/>
          </w:tcPr>
          <w:p>
            <w:pPr>
              <w:pStyle w:val="Normal"/>
              <w:ind w:firstLine="27"/>
              <w:jc w:val="center"/>
              <w:rPr>
                <w:rFonts w:eastAsia="Times New Roman"/>
                <w:bCs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shd w:fill="FFFFFF" w:val="clear"/>
                <w:lang w:eastAsia="ar-SA" w:bidi="ar-SA"/>
              </w:rPr>
              <w:t>Приложение №2</w:t>
            </w:r>
          </w:p>
          <w:p>
            <w:pPr>
              <w:pStyle w:val="Normal"/>
              <w:ind w:firstLine="735"/>
              <w:jc w:val="center"/>
              <w:rPr>
                <w:rFonts w:eastAsia="Times New Roman"/>
                <w:bCs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lang w:eastAsia="ar-SA" w:bidi="ar-SA"/>
              </w:rPr>
            </w:r>
          </w:p>
          <w:p>
            <w:pPr>
              <w:pStyle w:val="Normal"/>
              <w:jc w:val="center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к муниципальной программе     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Подпрограмма 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 м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>
      <w:pPr>
        <w:pStyle w:val="Normal"/>
        <w:jc w:val="center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 xml:space="preserve">Паспорт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Подпрограммы 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89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3369"/>
        <w:gridCol w:w="6519"/>
      </w:tblGrid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Администрация муниципального образования Каневской район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Формирование и продвижение экономически и инвестиционно привлекательного образа муниципального образования Каневской район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обеспечение активного взаимодействия потенциальных участников инвестиционного процесса.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Мобилизация инвестиционных ресурсов муниципального образования Каневской район и обеспечение их эффективного использования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lang w:eastAsia="ar-SA" w:bidi="ar-SA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подпрограммы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Объем </w:t>
            </w:r>
            <w:r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муниципальной  подпрограммы 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Реализуется с 2019 года по 2024 год;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36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19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rPr/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Общий объем финансирования подпрограммы за счет средств бюджета муниципального образования Каневской район составляет </w:t>
            </w:r>
            <w:r>
              <w:rPr>
                <w:rFonts w:eastAsia="Times New Roman"/>
                <w:color w:val="000000"/>
                <w:sz w:val="28"/>
                <w:szCs w:val="28"/>
                <w:lang w:eastAsia="ar-SA" w:bidi="ar-SA"/>
              </w:rPr>
              <w:t>7551,9</w:t>
            </w:r>
            <w:r>
              <w:rPr>
                <w:rFonts w:eastAsia="Times New Roman"/>
                <w:color w:val="000000"/>
                <w:sz w:val="28"/>
                <w:szCs w:val="28"/>
                <w:shd w:fill="FFFFFF" w:val="clear"/>
                <w:lang w:eastAsia="ar-SA" w:bidi="ar-S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 тыс. рублей, в том числе:</w:t>
            </w:r>
          </w:p>
          <w:p>
            <w:pPr>
              <w:pStyle w:val="Normal"/>
              <w:ind w:firstLine="855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2019 год - </w:t>
            </w:r>
            <w:r>
              <w:rPr>
                <w:sz w:val="28"/>
                <w:szCs w:val="28"/>
              </w:rPr>
              <w:t xml:space="preserve">973,5 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тыс. рублей;</w:t>
            </w:r>
          </w:p>
          <w:p>
            <w:pPr>
              <w:pStyle w:val="Normal"/>
              <w:ind w:firstLine="855"/>
              <w:jc w:val="both"/>
              <w:rPr/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2020 год - </w:t>
            </w:r>
            <w:r>
              <w:rPr>
                <w:sz w:val="28"/>
                <w:szCs w:val="28"/>
                <w:shd w:fill="FFFF00" w:val="clear"/>
              </w:rPr>
              <w:t>228,4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 тыс. рублей;</w:t>
            </w:r>
          </w:p>
          <w:p>
            <w:pPr>
              <w:pStyle w:val="Normal"/>
              <w:ind w:firstLine="855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2021 год - </w:t>
            </w:r>
            <w:r>
              <w:rPr>
                <w:sz w:val="28"/>
                <w:szCs w:val="28"/>
              </w:rPr>
              <w:t>1585,0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 тыс. рублей;</w:t>
            </w:r>
          </w:p>
          <w:p>
            <w:pPr>
              <w:pStyle w:val="Normal"/>
              <w:ind w:firstLine="855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2022 год - </w:t>
            </w:r>
            <w:r>
              <w:rPr>
                <w:sz w:val="28"/>
                <w:szCs w:val="28"/>
              </w:rPr>
              <w:t xml:space="preserve">1585,0 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тыс. рублей;</w:t>
            </w:r>
          </w:p>
          <w:p>
            <w:pPr>
              <w:pStyle w:val="Normal"/>
              <w:ind w:firstLine="855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2023 год - </w:t>
            </w:r>
            <w:r>
              <w:rPr>
                <w:sz w:val="28"/>
                <w:szCs w:val="28"/>
              </w:rPr>
              <w:t xml:space="preserve">1590,0 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>тыс. рублей;</w:t>
            </w:r>
          </w:p>
          <w:p>
            <w:pPr>
              <w:pStyle w:val="Normal"/>
              <w:ind w:firstLine="855"/>
              <w:jc w:val="both"/>
              <w:rPr>
                <w:rFonts w:eastAsia="Times New Roman"/>
                <w:sz w:val="28"/>
                <w:szCs w:val="28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2024 год - </w:t>
            </w:r>
            <w:r>
              <w:rPr>
                <w:sz w:val="28"/>
                <w:szCs w:val="28"/>
              </w:rPr>
              <w:t>1590,0</w:t>
            </w:r>
            <w:r>
              <w:rPr>
                <w:rFonts w:eastAsia="Times New Roman"/>
                <w:sz w:val="28"/>
                <w:szCs w:val="28"/>
                <w:shd w:fill="FFFFFF" w:val="clear"/>
                <w:lang w:eastAsia="ar-SA" w:bidi="ar-SA"/>
              </w:rPr>
              <w:t xml:space="preserve"> тыс. рублей.</w:t>
            </w:r>
          </w:p>
        </w:tc>
      </w:tr>
    </w:tbl>
    <w:p>
      <w:pPr>
        <w:pStyle w:val="Normal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 xml:space="preserve">1. Характеристика текущего состояния и прогноз развития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Подпрограммы 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Презентационно - выставочные мероприятия являются одним из инструментов в популяризации муниципального образования Каневской район.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Анализ участия муниципального образования Каневской район в презентационно-выставочных мероприятиях, проводимых в 2016-2018 годы показывает, что по итогам участия заключено: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сумму инвестиций 648,0 млн. руб.;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2018 году - 3 соглашения о намерении реализации инвестиционных проектов на общую сумму инвестиций 710,0 млн. руб.</w:t>
      </w:r>
    </w:p>
    <w:p>
      <w:pPr>
        <w:pStyle w:val="Normal"/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По итогам проведенного мониторинга из 11 заключенных соглашений о намерении реализации инвестиционных проектов на территории муниципального образования Каневской район реализовано 4 инвестиционных проекта:</w:t>
      </w:r>
    </w:p>
    <w:p>
      <w:pPr>
        <w:pStyle w:val="Normal"/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«Модернизация сельскохозяйственных машин  и тракторного парка», инвестор ООО «Кубань»;</w:t>
      </w:r>
    </w:p>
    <w:p>
      <w:pPr>
        <w:pStyle w:val="Normal"/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«Развитие растениеводства. Развитие машинно-тракторного парка», инвестор ПАО «Кубанская степь»;</w:t>
      </w:r>
    </w:p>
    <w:p>
      <w:pPr>
        <w:pStyle w:val="Normal"/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- </w:t>
      </w:r>
      <w:r>
        <w:rPr>
          <w:rFonts w:eastAsia="Times New Roman" w:cs="Calibri"/>
          <w:sz w:val="28"/>
          <w:szCs w:val="28"/>
          <w:lang w:eastAsia="ar-SA" w:bidi="ar-SA"/>
        </w:rPr>
        <w:t xml:space="preserve">«Развитие сельскохозяйственного производства», инвестор </w:t>
      </w:r>
      <w:r>
        <w:rPr>
          <w:rFonts w:eastAsia="Calibri"/>
          <w:sz w:val="28"/>
          <w:szCs w:val="28"/>
          <w:lang w:eastAsia="ru-RU" w:bidi="ar-SA"/>
        </w:rPr>
        <w:t>ОАО «Племзавод «Воля»;</w:t>
      </w:r>
    </w:p>
    <w:p>
      <w:pPr>
        <w:pStyle w:val="Normal"/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- </w:t>
      </w:r>
      <w:r>
        <w:rPr>
          <w:rFonts w:eastAsia="Calibri" w:cs="Calibri"/>
          <w:sz w:val="28"/>
          <w:szCs w:val="28"/>
          <w:lang w:eastAsia="ar-SA" w:bidi="ar-SA"/>
        </w:rPr>
        <w:t xml:space="preserve">«Модернизация машинно-тракторного парка», </w:t>
      </w:r>
      <w:r>
        <w:rPr>
          <w:rFonts w:eastAsia="Calibri"/>
          <w:sz w:val="28"/>
          <w:szCs w:val="28"/>
          <w:lang w:eastAsia="ru-RU" w:bidi="ar-SA"/>
        </w:rPr>
        <w:t xml:space="preserve"> инвестор ООО «Кубань».</w:t>
        <w:br/>
        <w:tab/>
        <w:t>Находятся в стадии реализации 7 инвестиционных проектов на сумму 2247,5 млн. руб.</w:t>
      </w:r>
    </w:p>
    <w:p>
      <w:pPr>
        <w:pStyle w:val="Normal"/>
        <w:widowControl/>
        <w:shd w:val="clear" w:color="auto" w:fill="FFFFFF"/>
        <w:ind w:firstLine="708"/>
        <w:jc w:val="both"/>
        <w:rPr>
          <w:rFonts w:eastAsia="Calibri"/>
          <w:color w:val="000000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  <w:lang w:eastAsia="ru-RU" w:bidi="ar-SA"/>
        </w:rPr>
        <w:t xml:space="preserve"> источников финансирования по крупным и средним предприятиям района составил: 2016 год – 1870,4 млн. руб., 2017 год – 2278,1 млн. руб.</w:t>
      </w:r>
    </w:p>
    <w:p>
      <w:pPr>
        <w:pStyle w:val="Normal"/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По сравнению с 2016 годом объем инвестиций в 2017 году  вырос на 14%, что говорит не только о наличии инвестиционного потенциала в районе, но и о правильной имиджевой политике, проводимой администрацией муниципального образования Каневской район.  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shd w:fill="FFFFFF" w:val="clear"/>
          <w:lang w:eastAsia="ar-SA" w:bidi="ar-SA"/>
        </w:rPr>
        <w:t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eastAsia="ru-RU" w:bidi="ar-SA"/>
        </w:rPr>
        <w:t xml:space="preserve"> недостаточная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Каневского района,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поэтому одним из стратегических направлений развития муниципального образования Каневской район, в соответствии с принятой Стратегией социально-экономического развития муниципального образования Каневской район до 2020 года, является создание узнаваемого, благоприятного для инвестирования образа муниципального образования, как района с высокоразвитым агропромышленным комплексом и потребительским сектором.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когрессно - выставочных и имидживых мероприятиях;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Принятие данной Подпрограммы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>
      <w:pPr>
        <w:pStyle w:val="Normal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ind w:left="360" w:hanging="0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2. Цели, задачи и целевые показатели сроки и этапы реализации подпрограммы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>
      <w:pPr>
        <w:pStyle w:val="Normal"/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/>
        <w:t xml:space="preserve"> </w:t>
      </w:r>
      <w:r>
        <w:rPr>
          <w:sz w:val="28"/>
          <w:szCs w:val="28"/>
        </w:rPr>
        <w:t>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реализация подпрограммы «Формирование и продвижение экономически и инвестиционно привлекательного образа муниципального образования Каневской район на 2019-2024 годы» позволит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>
      <w:pPr>
        <w:sectPr>
          <w:headerReference w:type="default" r:id="rId10"/>
          <w:footerReference w:type="default" r:id="rId11"/>
          <w:type w:val="nextPage"/>
          <w:pgSz w:w="11906" w:h="16838"/>
          <w:pgMar w:left="1701" w:right="567" w:header="709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Реализация подпрограммы рассчитана на период с 2019 года по 2024 год включительно.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Цели, задачи и целевые показатели муниципальной подпрограммы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6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613"/>
        <w:gridCol w:w="3637"/>
        <w:gridCol w:w="1416"/>
        <w:gridCol w:w="1000"/>
        <w:gridCol w:w="1276"/>
        <w:gridCol w:w="1421"/>
        <w:gridCol w:w="1413"/>
        <w:gridCol w:w="1282"/>
        <w:gridCol w:w="1278"/>
        <w:gridCol w:w="1263"/>
      </w:tblGrid>
      <w:tr>
        <w:trPr>
          <w:tblHeader w:val="true"/>
          <w:trHeight w:val="386" w:hRule="atLeast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3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Наименование целевого</w:t>
            </w:r>
          </w:p>
          <w:p>
            <w:pPr>
              <w:pStyle w:val="Normal"/>
              <w:jc w:val="center"/>
              <w:rPr/>
            </w:pPr>
            <w:r>
              <w:rPr/>
              <w:t>показателя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Единица</w:t>
            </w:r>
          </w:p>
          <w:p>
            <w:pPr>
              <w:pStyle w:val="Normal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6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 год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2021 год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2022 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2023 год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2024 год</w:t>
            </w:r>
          </w:p>
        </w:tc>
      </w:tr>
      <w:tr>
        <w:trPr>
          <w:tblHeader w:val="true"/>
          <w:trHeight w:val="259" w:hRule="atLeast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/>
              <w:t>10</w:t>
            </w:r>
          </w:p>
        </w:tc>
      </w:tr>
      <w:tr>
        <w:trPr>
          <w:tblHeader w:val="true"/>
          <w:trHeight w:val="269" w:hRule="atLeast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shd w:fill="FFFFFF" w:val="clear"/>
                <w:lang w:eastAsia="ar-SA" w:bidi="ar-SA"/>
              </w:rPr>
              <w:t xml:space="preserve">Объем </w:t>
            </w:r>
            <w:r>
              <w:rPr/>
              <w:t>инвестиции в основной капитал за счет всех источников финансирования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млн. руб.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2500,0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2600,0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2700,0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2800,0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2900,0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3000,0</w:t>
            </w:r>
          </w:p>
        </w:tc>
      </w:tr>
    </w:tbl>
    <w:p>
      <w:pPr>
        <w:sectPr>
          <w:headerReference w:type="default" r:id="rId12"/>
          <w:footerReference w:type="default" r:id="rId13"/>
          <w:type w:val="nextPage"/>
          <w:pgSz w:orient="landscape" w:w="16838" w:h="11906"/>
          <w:pgMar w:left="1701" w:right="567" w:header="709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 Перечень мероприятий подпрограммы</w:t>
      </w:r>
    </w:p>
    <w:p>
      <w:pPr>
        <w:pStyle w:val="Normal"/>
        <w:jc w:val="center"/>
        <w:rPr>
          <w:rFonts w:eastAsia="Times New Roman"/>
          <w:sz w:val="32"/>
          <w:szCs w:val="32"/>
          <w:u w:val="single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«</w:t>
      </w:r>
      <w:r>
        <w:rPr>
          <w:sz w:val="28"/>
          <w:szCs w:val="28"/>
        </w:rPr>
        <w:t>Формирование и продвижение экономически и инвестиционно привлекательного образа муниципального образования Каневской район на 2019-2024 годы»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tbl>
      <w:tblPr>
        <w:tblW w:w="14601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502"/>
        <w:gridCol w:w="1952"/>
        <w:gridCol w:w="1746"/>
        <w:gridCol w:w="1799"/>
        <w:gridCol w:w="698"/>
        <w:gridCol w:w="698"/>
        <w:gridCol w:w="806"/>
        <w:gridCol w:w="806"/>
        <w:gridCol w:w="806"/>
        <w:gridCol w:w="806"/>
        <w:gridCol w:w="2301"/>
        <w:gridCol w:w="1680"/>
      </w:tblGrid>
      <w:tr>
        <w:trPr>
          <w:trHeight w:val="317" w:hRule="atLeast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Наименование мероприятия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Источники финансирования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Объем финансирования,</w:t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всего</w:t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(тыс. руб.)</w:t>
            </w:r>
          </w:p>
        </w:tc>
        <w:tc>
          <w:tcPr>
            <w:tcW w:w="46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Непосредственный</w:t>
            </w:r>
          </w:p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результат реализации мероприятия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jc w:val="center"/>
              <w:rPr/>
            </w:pPr>
            <w:r>
              <w:rPr>
                <w:shd w:fill="FFFFFF" w:val="clear"/>
              </w:rPr>
              <w:t>Участник муниципальной программы</w:t>
            </w:r>
          </w:p>
        </w:tc>
      </w:tr>
      <w:tr>
        <w:trPr>
          <w:trHeight w:val="1258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7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7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2019 год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2020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2021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2022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2023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2024</w:t>
            </w:r>
          </w:p>
          <w:p>
            <w:pPr>
              <w:pStyle w:val="Normal"/>
              <w:jc w:val="center"/>
              <w:rPr/>
            </w:pPr>
            <w:r>
              <w:rPr/>
              <w:t>год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</w:tr>
      <w:tr>
        <w:trPr/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</w:rPr>
            </w:pPr>
            <w:r>
              <w:rPr>
                <w:rFonts w:eastAsia="Times New Roman"/>
                <w:bCs/>
                <w:shd w:fill="FFFFFF" w:val="clear"/>
                <w:lang w:eastAsia="ar-SA"/>
              </w:rPr>
              <w:t>Цель:</w:t>
            </w:r>
            <w:r>
              <w:rPr/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>
        <w:trPr/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bCs/>
                <w:shd w:fill="FFFFFF" w:val="clear"/>
                <w:lang w:eastAsia="ar-SA"/>
              </w:rPr>
              <w:t xml:space="preserve">Задача: </w:t>
            </w:r>
            <w:r>
              <w:rPr/>
              <w:t>Развивать связи муниципального образования Каневской район с инвесторами, в том числе в рамках участия в конгрессно-выставочных (имиджевых) мероприятиях</w:t>
            </w:r>
          </w:p>
        </w:tc>
      </w:tr>
      <w:tr>
        <w:trPr>
          <w:trHeight w:val="143" w:hRule="atLeast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1.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Обеспечение участия в выставках, форумах и прочих имиджевых  мероприятиях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7019,4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849,4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1500,0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1500,0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1500,0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1500,0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заключение Соглашений о намерении реализации инвестиционныхменее 1 участия  в проектов не  год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color w:val="000000"/>
                <w:shd w:fill="FFFFFF" w:val="clear"/>
                <w:lang w:eastAsia="ar-SA"/>
              </w:rPr>
              <w:t>Администрация МО Каневской район</w:t>
            </w:r>
          </w:p>
        </w:tc>
      </w:tr>
      <w:tr>
        <w:trPr>
          <w:trHeight w:val="146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7019,4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849,4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1500,0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1500,0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1500,0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1500,0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2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5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1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4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eastAsia="Times New Roman"/>
                <w:color w:val="000000"/>
                <w:lang w:eastAsia="ar-SA"/>
              </w:rPr>
            </w:pPr>
            <w:r>
              <w:rPr>
                <w:bCs/>
              </w:rPr>
              <w:t>Задача:</w:t>
            </w:r>
            <w:r>
              <w:rPr/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>
        <w:trPr>
          <w:trHeight w:val="70" w:hRule="atLeast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2.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Модернизация и поддержка инвестиционного портала  администрации  муниципального образования Каневской район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452,5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44,1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58,4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85,0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85,0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90,0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90,0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оптимизация работы инвестиционного портала МО Каневской район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color w:val="000000"/>
                <w:shd w:fill="FFFFFF" w:val="clear"/>
                <w:lang w:eastAsia="ar-SA"/>
              </w:rPr>
              <w:t>Администрация МО Каневской район</w:t>
            </w:r>
          </w:p>
        </w:tc>
      </w:tr>
      <w:tr>
        <w:trPr>
          <w:trHeight w:val="70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452,5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44,1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58,4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85,0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85,0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90,0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hd w:fill="FFFFFF" w:val="clear"/>
              </w:rPr>
              <w:t>90,0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6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90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2" w:hRule="atLeast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eastAsia="Times New Roman"/>
                <w:shd w:fill="FFFFFF" w:val="clear"/>
                <w:lang w:eastAsia="ar-SA"/>
              </w:rPr>
              <w:t>Управление экономики администрации МО Каневской район</w:t>
            </w:r>
          </w:p>
        </w:tc>
      </w:tr>
      <w:tr>
        <w:trPr>
          <w:trHeight w:val="106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4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Итого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/>
            </w:pPr>
            <w:r>
              <w:rPr>
                <w:rFonts w:eastAsia="Times New Roman"/>
                <w:lang w:eastAsia="ar-SA" w:bidi="ar-SA"/>
              </w:rPr>
              <w:t xml:space="preserve"> </w:t>
            </w:r>
            <w:r>
              <w:rPr>
                <w:rFonts w:eastAsia="Times New Roman"/>
                <w:color w:val="000000"/>
                <w:lang w:eastAsia="ar-SA" w:bidi="ar-SA"/>
              </w:rPr>
              <w:t>7551,9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973,5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13" w:name="__DdeLink__33894_317783287"/>
            <w:r>
              <w:rPr>
                <w:shd w:fill="FFFF00" w:val="clear"/>
              </w:rPr>
              <w:t>228,</w:t>
            </w:r>
            <w:bookmarkEnd w:id="13"/>
            <w:r>
              <w:rPr>
                <w:shd w:fill="FFFF00" w:val="clear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1585,0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1585,0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1590,0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1590,0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8" w:hRule="atLeast"/>
        </w:trPr>
        <w:tc>
          <w:tcPr>
            <w:tcW w:w="24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местный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310" w:leader="none"/>
              </w:tabs>
              <w:jc w:val="center"/>
              <w:rPr/>
            </w:pPr>
            <w:r>
              <w:rPr>
                <w:rFonts w:eastAsia="Times New Roman"/>
                <w:lang w:eastAsia="ar-SA" w:bidi="ar-SA"/>
              </w:rPr>
              <w:t xml:space="preserve"> </w:t>
            </w:r>
            <w:r>
              <w:rPr>
                <w:rFonts w:eastAsia="Times New Roman"/>
                <w:color w:val="000000"/>
                <w:lang w:eastAsia="ar-SA" w:bidi="ar-SA"/>
              </w:rPr>
              <w:t>7551,9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973,5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shd w:fill="FFFF00" w:val="clear"/>
              </w:rPr>
              <w:t>228,4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1585,0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1585,0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1590,0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1590,0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1" w:hRule="atLeast"/>
        </w:trPr>
        <w:tc>
          <w:tcPr>
            <w:tcW w:w="24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краевой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4" w:hRule="atLeast"/>
        </w:trPr>
        <w:tc>
          <w:tcPr>
            <w:tcW w:w="24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федеральный бюджет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4" w:hRule="atLeast"/>
        </w:trPr>
        <w:tc>
          <w:tcPr>
            <w:tcW w:w="24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внебюджетные источники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23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rFonts w:cs="DejaVu Sans Condensed"/>
          <w:sz w:val="28"/>
          <w:szCs w:val="28"/>
        </w:rPr>
      </w:pPr>
      <w:r>
        <w:rPr>
          <w:rFonts w:cs="DejaVu Sans Condensed"/>
          <w:sz w:val="28"/>
          <w:szCs w:val="28"/>
        </w:rPr>
      </w:r>
    </w:p>
    <w:p>
      <w:pPr>
        <w:sectPr>
          <w:type w:val="continuous"/>
          <w:pgSz w:orient="landscape" w:w="16838" w:h="11906"/>
          <w:pgMar w:left="1701" w:right="567" w:header="709" w:top="1134" w:footer="709" w:bottom="1134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right"/>
        <w:rPr/>
      </w:pPr>
      <w:r>
        <w:rPr/>
        <w:t xml:space="preserve"> </w:t>
      </w:r>
    </w:p>
    <w:p>
      <w:pPr>
        <w:pStyle w:val="Normal"/>
        <w:ind w:left="786" w:hanging="0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4. Обоснование ресурсного обеспечения подпрограммы</w:t>
      </w:r>
    </w:p>
    <w:p>
      <w:pPr>
        <w:pStyle w:val="Normal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При планировании ресурсного обеспечения подпрограммы учитывалась  высокая социально-экономическая значимость проблемы.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Планируемый объем финансирования подпрограммы на 2019-2024 годы составляет</w:t>
      </w:r>
      <w:r>
        <w:rPr>
          <w:rFonts w:eastAsia="Times New Roman"/>
          <w:sz w:val="28"/>
          <w:szCs w:val="28"/>
          <w:lang w:eastAsia="ar-SA" w:bidi="ar-SA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ar-SA" w:bidi="ar-SA"/>
        </w:rPr>
        <w:t>7551,9</w:t>
      </w:r>
      <w:r>
        <w:rPr>
          <w:rFonts w:eastAsia="Times New Roman"/>
          <w:sz w:val="28"/>
          <w:szCs w:val="28"/>
          <w:lang w:eastAsia="ar-SA" w:bidi="ar-SA"/>
        </w:rPr>
        <w:t xml:space="preserve">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 рублей, в том числе: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2019 год - </w:t>
      </w:r>
      <w:r>
        <w:rPr>
          <w:sz w:val="28"/>
          <w:szCs w:val="28"/>
        </w:rPr>
        <w:t xml:space="preserve">973,5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рублей;</w:t>
      </w:r>
    </w:p>
    <w:p>
      <w:pPr>
        <w:pStyle w:val="Normal"/>
        <w:ind w:firstLine="709"/>
        <w:jc w:val="both"/>
        <w:rPr/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2020 год - </w:t>
      </w:r>
      <w:r>
        <w:rPr>
          <w:sz w:val="28"/>
          <w:szCs w:val="28"/>
          <w:shd w:fill="FFFF00" w:val="clear"/>
        </w:rPr>
        <w:t>228,4</w:t>
      </w:r>
      <w:r>
        <w:rPr>
          <w:shd w:fill="FFFF00" w:val="clear"/>
        </w:rPr>
        <w:t xml:space="preserve">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рублей;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2021 год - </w:t>
      </w:r>
      <w:r>
        <w:rPr>
          <w:sz w:val="28"/>
          <w:szCs w:val="28"/>
        </w:rPr>
        <w:t>1585,0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 тыс. рублей;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2022 год - </w:t>
      </w:r>
      <w:r>
        <w:rPr>
          <w:sz w:val="28"/>
          <w:szCs w:val="28"/>
        </w:rPr>
        <w:t xml:space="preserve">1585,0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рублей;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2023 год - </w:t>
      </w:r>
      <w:r>
        <w:rPr>
          <w:sz w:val="28"/>
          <w:szCs w:val="28"/>
        </w:rPr>
        <w:t xml:space="preserve">1590,0 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>тыс. рублей;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2024 год - </w:t>
      </w:r>
      <w:r>
        <w:rPr>
          <w:sz w:val="28"/>
          <w:szCs w:val="28"/>
        </w:rPr>
        <w:t>1590,0</w:t>
      </w:r>
      <w:r>
        <w:rPr>
          <w:rFonts w:eastAsia="Times New Roman"/>
          <w:sz w:val="28"/>
          <w:szCs w:val="28"/>
          <w:shd w:fill="FFFFFF" w:val="clear"/>
          <w:lang w:eastAsia="ar-SA" w:bidi="ar-SA"/>
        </w:rPr>
        <w:t xml:space="preserve"> тыс. рублей.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shd w:fill="FFFFFF" w:val="clear"/>
          <w:lang w:eastAsia="ar-SA" w:bidi="ar-SA"/>
        </w:rPr>
        <w:t>Потребность в финансовом обеспечении подпрограммы рассчитана на основании смет расходов с учетом уровня обеспеченности объектами, оборудованием, услугами и других показателей в соответствии со спецификой подпрограммы.</w:t>
      </w:r>
    </w:p>
    <w:p>
      <w:pPr>
        <w:pStyle w:val="Normal"/>
        <w:rPr>
          <w:rFonts w:eastAsia="Times New Roman"/>
          <w:sz w:val="28"/>
          <w:szCs w:val="28"/>
          <w:lang w:eastAsia="ar-SA" w:bidi="ar-SA"/>
        </w:rPr>
      </w:pPr>
      <w:r>
        <w:rPr>
          <w:rFonts w:eastAsia="Times New Roman"/>
          <w:sz w:val="28"/>
          <w:szCs w:val="28"/>
          <w:lang w:eastAsia="ar-SA" w:bidi="ar-SA"/>
        </w:rPr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shd w:fill="FFFFFF" w:val="clear"/>
          <w:lang w:eastAsia="ar-SA" w:bidi="ar-SA"/>
        </w:rPr>
        <w:t>5. Механизм реализации подпрограммы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Реализацию мероприятий подпрограммы «Формирование и продвижение экономически и инвестиционно привлекательного образа муниципального образования Каневской район на 2019-2024 годы» осуществляет управление экономики администрации муниципального образования Каневской район, управление сельского хозяйства и продовольствия администрации муниципального образования Каневской район.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№44-ФЗ «О контрактной системе  в сфере закупок товаров, работ, услуг для обеспечения государственных и  муниципальных нужд».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и ответственность за реализацию ее мероприятий осуществляет управление экономики администрации МО Каневской район.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экономики администрации МО Каневской район: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достижению целевых показателей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реализацию ее мероприятий, обеспечивает целевое и эффективное  использование бюджетных средств, выделяемых на ее реализацию;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учетом выделяемых на реализацию подпрограммы финансовых средств в установленном порядке принимает меры по  уточнению затрат на мероприятия подпрограммы, механизму реализации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 подготовку предложений по корректировке подпрограммы;</w:t>
      </w:r>
    </w:p>
    <w:p>
      <w:pPr>
        <w:sectPr>
          <w:headerReference w:type="default" r:id="rId14"/>
          <w:headerReference w:type="first" r:id="rId15"/>
          <w:footerReference w:type="default" r:id="rId16"/>
          <w:type w:val="nextPage"/>
          <w:pgSz w:w="11906" w:h="16838"/>
          <w:pgMar w:left="1701" w:right="567" w:header="709" w:top="1134" w:footer="709" w:bottom="1134" w:gutter="0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осуществляет подготовку предложений по объемам и источникам средств реализации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/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и  утверждает сетевой план – график реализации мероприятий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в пределах своих полномочий правовые акты необходимые для выполнения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размещение в сети «Интернет» текста подпрограммы, а также информации о ходе и результатах ее реализации;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ведение ежеквартальной и годовой отчетности по реализации подпрограммы;</w:t>
      </w:r>
    </w:p>
    <w:p>
      <w:pPr>
        <w:pStyle w:val="Normal"/>
        <w:tabs>
          <w:tab w:val="clear" w:pos="708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подпрограммой.».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экономики 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sz w:val="28"/>
          <w:szCs w:val="28"/>
        </w:rPr>
        <w:t>образования Каневской район</w:t>
        <w:tab/>
        <w:tab/>
        <w:tab/>
        <w:t xml:space="preserve">   </w:t>
        <w:tab/>
        <w:tab/>
        <w:t xml:space="preserve">        О.И. Пужильная</w:t>
      </w:r>
    </w:p>
    <w:p>
      <w:pPr>
        <w:pStyle w:val="Normal"/>
        <w:rPr>
          <w:rFonts w:eastAsia="Times New Roman"/>
          <w:bCs/>
          <w:sz w:val="28"/>
          <w:szCs w:val="28"/>
          <w:lang w:eastAsia="ar-SA" w:bidi="ar-SA"/>
        </w:rPr>
      </w:pPr>
      <w:r>
        <w:rPr>
          <w:sz w:val="28"/>
          <w:szCs w:val="28"/>
        </w:rPr>
        <w:br/>
      </w:r>
    </w:p>
    <w:p>
      <w:pPr>
        <w:pStyle w:val="Normal"/>
        <w:jc w:val="center"/>
        <w:rPr>
          <w:rFonts w:eastAsia="Times New Roman"/>
          <w:bCs/>
          <w:sz w:val="28"/>
          <w:szCs w:val="28"/>
          <w:lang w:eastAsia="ar-SA" w:bidi="ar-SA"/>
        </w:rPr>
      </w:pPr>
      <w:r>
        <w:rPr>
          <w:rFonts w:eastAsia="Times New Roman"/>
          <w:bCs/>
          <w:sz w:val="28"/>
          <w:szCs w:val="28"/>
          <w:lang w:eastAsia="ar-SA" w:bidi="ar-SA"/>
        </w:rPr>
      </w:r>
    </w:p>
    <w:p>
      <w:pPr>
        <w:pStyle w:val="Normal"/>
        <w:jc w:val="center"/>
        <w:rPr/>
      </w:pPr>
      <w:r>
        <w:rPr/>
      </w:r>
    </w:p>
    <w:sectPr>
      <w:headerReference w:type="default" r:id="rId17"/>
      <w:footerReference w:type="default" r:id="rId18"/>
      <w:type w:val="nextPage"/>
      <w:pgSz w:w="11906" w:h="16838"/>
      <w:pgMar w:left="1701" w:right="567" w:header="709" w:top="1134" w:footer="709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  <w:p>
    <w:pPr>
      <w:pStyle w:val="Style24"/>
      <w:jc w:val="center"/>
      <w:rPr/>
    </w:pPr>
    <w:r>
      <w:rPr/>
    </w:r>
  </w:p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4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35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Style2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Style24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12</w:t>
    </w:r>
    <w:r>
      <w:rPr/>
      <w:fldChar w:fldCharType="end"/>
    </w:r>
  </w:p>
  <w:p>
    <w:pPr>
      <w:pStyle w:val="Style24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20</w:t>
    </w:r>
    <w:r>
      <w:rPr/>
      <w:fldChar w:fldCharType="end"/>
    </w:r>
  </w:p>
  <w:p>
    <w:pPr>
      <w:pStyle w:val="Style24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23</w:t>
    </w:r>
    <w:r>
      <w:rPr/>
      <w:fldChar w:fldCharType="end"/>
    </w:r>
  </w:p>
  <w:p>
    <w:pPr>
      <w:pStyle w:val="Style24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29</w:t>
    </w:r>
    <w:r>
      <w:rPr/>
      <w:fldChar w:fldCharType="end"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33</w:t>
    </w:r>
    <w:r>
      <w:rPr/>
      <w:fldChar w:fldCharType="end"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35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8"/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DejaVu Sans Condensed" w:cs="Times New Roman"/>
      <w:color w:val="auto"/>
      <w:kern w:val="0"/>
      <w:sz w:val="24"/>
      <w:szCs w:val="24"/>
      <w:highlight w:val="white"/>
      <w:lang w:val="ru-RU" w:eastAsia="hi-IN" w:bidi="hi-IN"/>
    </w:rPr>
  </w:style>
  <w:style w:type="paragraph" w:styleId="1">
    <w:name w:val="Heading 1"/>
    <w:basedOn w:val="Normal"/>
    <w:next w:val="Normal"/>
    <w:uiPriority w:val="99"/>
    <w:qFormat/>
    <w:pPr>
      <w:keepNext w:val="true"/>
      <w:spacing w:before="240" w:after="60"/>
      <w:outlineLvl w:val="0"/>
    </w:pPr>
    <w:rPr>
      <w:rFonts w:ascii="Cambria" w:hAnsi="Cambria" w:eastAsia="Calibri"/>
      <w:b/>
      <w:sz w:val="29"/>
      <w:szCs w:val="20"/>
    </w:rPr>
  </w:style>
  <w:style w:type="paragraph" w:styleId="2">
    <w:name w:val="Heading 2"/>
    <w:basedOn w:val="Normal"/>
    <w:next w:val="Normal"/>
    <w:uiPriority w:val="99"/>
    <w:qFormat/>
    <w:pPr>
      <w:keepNext w:val="true"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5" w:customStyle="1">
    <w:name w:val="Интернет-ссылка"/>
    <w:uiPriority w:val="99"/>
    <w:rPr>
      <w:rFonts w:cs="Times New Roman"/>
      <w:color w:val="0000FF"/>
      <w:u w:val="single"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6" w:customStyle="1">
    <w:name w:val="Привязка сноски"/>
    <w:rPr>
      <w:rFonts w:cs="Times New Roman"/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qFormat/>
    <w:rPr>
      <w:rFonts w:cs="Times New Roman"/>
      <w:vertAlign w:val="superscript"/>
    </w:rPr>
  </w:style>
  <w:style w:type="character" w:styleId="11" w:customStyle="1">
    <w:name w:val="Заголовок 1 Знак"/>
    <w:uiPriority w:val="99"/>
    <w:qFormat/>
    <w:rPr>
      <w:rFonts w:ascii="Cambria" w:hAnsi="Cambria"/>
      <w:b/>
      <w:sz w:val="29"/>
      <w:lang w:eastAsia="hi-IN" w:bidi="hi-IN"/>
    </w:rPr>
  </w:style>
  <w:style w:type="character" w:styleId="21" w:customStyle="1">
    <w:name w:val="Заголовок 2 Знак"/>
    <w:uiPriority w:val="99"/>
    <w:qFormat/>
    <w:rPr>
      <w:rFonts w:ascii="Arial" w:hAnsi="Arial" w:eastAsia="DejaVu Sans Condensed"/>
      <w:b/>
      <w:i/>
      <w:sz w:val="28"/>
      <w:lang w:eastAsia="hi-IN" w:bidi="hi-IN"/>
    </w:rPr>
  </w:style>
  <w:style w:type="character" w:styleId="Style7" w:customStyle="1">
    <w:name w:val="Гипертекстовая ссылка"/>
    <w:uiPriority w:val="99"/>
    <w:qFormat/>
    <w:rPr>
      <w:b/>
      <w:color w:val="auto"/>
    </w:rPr>
  </w:style>
  <w:style w:type="character" w:styleId="Style8" w:customStyle="1">
    <w:name w:val="Цветовое выделение"/>
    <w:uiPriority w:val="99"/>
    <w:qFormat/>
    <w:rPr>
      <w:b/>
      <w:color w:val="26282F"/>
    </w:rPr>
  </w:style>
  <w:style w:type="character" w:styleId="Style9" w:customStyle="1">
    <w:name w:val="Верхний колонтитул Знак"/>
    <w:uiPriority w:val="99"/>
    <w:qFormat/>
    <w:rPr>
      <w:rFonts w:ascii="Times New Roman" w:hAnsi="Times New Roman" w:eastAsia="DejaVu Sans Condensed"/>
      <w:sz w:val="24"/>
      <w:lang w:eastAsia="hi-IN" w:bidi="hi-IN"/>
    </w:rPr>
  </w:style>
  <w:style w:type="character" w:styleId="Style10" w:customStyle="1">
    <w:name w:val="Нижний колонтитул Знак"/>
    <w:uiPriority w:val="99"/>
    <w:qFormat/>
    <w:rPr>
      <w:rFonts w:ascii="Times New Roman" w:hAnsi="Times New Roman" w:eastAsia="DejaVu Sans Condensed"/>
      <w:sz w:val="24"/>
      <w:lang w:eastAsia="hi-IN" w:bidi="hi-IN"/>
    </w:rPr>
  </w:style>
  <w:style w:type="character" w:styleId="Style11" w:customStyle="1">
    <w:name w:val="Текст сноски Знак"/>
    <w:uiPriority w:val="99"/>
    <w:qFormat/>
    <w:rPr>
      <w:rFonts w:ascii="Times New Roman" w:hAnsi="Times New Roman" w:eastAsia="DejaVu Sans Condensed"/>
      <w:sz w:val="20"/>
      <w:lang w:eastAsia="hi-IN" w:bidi="hi-IN"/>
    </w:rPr>
  </w:style>
  <w:style w:type="character" w:styleId="Style12" w:customStyle="1">
    <w:name w:val="Текст выноски Знак"/>
    <w:uiPriority w:val="99"/>
    <w:semiHidden/>
    <w:qFormat/>
    <w:rPr>
      <w:rFonts w:ascii="Tahoma" w:hAnsi="Tahoma" w:eastAsia="DejaVu Sans Condensed"/>
      <w:sz w:val="14"/>
      <w:lang w:eastAsia="hi-IN" w:bidi="hi-I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Caption">
    <w:name w:val="caption"/>
    <w:basedOn w:val="Normal"/>
    <w:qFormat/>
    <w:pPr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/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2"/>
      <w:highlight w:val="white"/>
      <w:lang w:val="ru-RU" w:eastAsia="ru-RU" w:bidi="ar-SA"/>
    </w:rPr>
  </w:style>
  <w:style w:type="paragraph" w:styleId="Style19">
    <w:name w:val="Subtitle"/>
    <w:basedOn w:val="Normal"/>
    <w:next w:val="Normal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2"/>
      <w:highlight w:val="white"/>
      <w:lang w:val="ru-RU" w:eastAsia="ru-RU" w:bidi="ar-SA"/>
    </w:rPr>
  </w:style>
  <w:style w:type="paragraph" w:styleId="ConsPlusNormal" w:customStyle="1">
    <w:name w:val="ConsPlusNormal"/>
    <w:uiPriority w:val="99"/>
    <w:qFormat/>
    <w:pPr>
      <w:widowControl w:val="false"/>
      <w:bidi w:val="0"/>
      <w:spacing w:before="0" w:after="0"/>
      <w:ind w:firstLine="720"/>
      <w:jc w:val="left"/>
    </w:pPr>
    <w:rPr>
      <w:rFonts w:ascii="Arial" w:hAnsi="Arial" w:eastAsia="Calibri" w:cs="Arial"/>
      <w:color w:val="auto"/>
      <w:kern w:val="0"/>
      <w:sz w:val="24"/>
      <w:szCs w:val="20"/>
      <w:highlight w:val="white"/>
      <w:lang w:val="ru-RU" w:eastAsia="ar-SA" w:bidi="ar-SA"/>
    </w:rPr>
  </w:style>
  <w:style w:type="paragraph" w:styleId="211" w:customStyle="1">
    <w:name w:val="Основной текст 21"/>
    <w:basedOn w:val="Normal"/>
    <w:uiPriority w:val="99"/>
    <w:qFormat/>
    <w:pPr>
      <w:spacing w:lineRule="auto" w:line="480" w:before="0" w:after="120"/>
    </w:pPr>
    <w:rPr>
      <w:rFonts w:ascii="Arial" w:hAnsi="Arial" w:cs="Arial"/>
      <w:sz w:val="20"/>
      <w:szCs w:val="20"/>
    </w:rPr>
  </w:style>
  <w:style w:type="paragraph" w:styleId="Style20" w:customStyle="1">
    <w:name w:val="Содержимое таблицы"/>
    <w:basedOn w:val="Normal"/>
    <w:uiPriority w:val="99"/>
    <w:qFormat/>
    <w:pPr/>
    <w:rPr/>
  </w:style>
  <w:style w:type="paragraph" w:styleId="ListParagraph">
    <w:name w:val="List Paragraph"/>
    <w:basedOn w:val="Normal"/>
    <w:uiPriority w:val="99"/>
    <w:qFormat/>
    <w:pPr>
      <w:ind w:left="720" w:hanging="0"/>
    </w:pPr>
    <w:rPr/>
  </w:style>
  <w:style w:type="paragraph" w:styleId="Style21" w:customStyle="1">
    <w:name w:val="Прижатый влево"/>
    <w:basedOn w:val="Normal"/>
    <w:next w:val="Normal"/>
    <w:uiPriority w:val="99"/>
    <w:qFormat/>
    <w:pPr/>
    <w:rPr>
      <w:rFonts w:ascii="Arial" w:hAnsi="Arial" w:eastAsia="Times New Roman" w:cs="Arial"/>
      <w:lang w:eastAsia="ru-RU" w:bidi="ar-SA"/>
    </w:rPr>
  </w:style>
  <w:style w:type="paragraph" w:styleId="Dktexjustify" w:customStyle="1">
    <w:name w:val="dktexjustify"/>
    <w:basedOn w:val="Normal"/>
    <w:uiPriority w:val="99"/>
    <w:qFormat/>
    <w:pPr>
      <w:widowControl/>
      <w:spacing w:beforeAutospacing="1" w:afterAutospacing="1"/>
      <w:jc w:val="both"/>
    </w:pPr>
    <w:rPr>
      <w:rFonts w:eastAsia="Calibri"/>
      <w:lang w:eastAsia="ru-RU" w:bidi="ar-SA"/>
    </w:rPr>
  </w:style>
  <w:style w:type="paragraph" w:styleId="Style22" w:customStyle="1">
    <w:name w:val="Нормальный (таблица)"/>
    <w:basedOn w:val="Normal"/>
    <w:next w:val="Normal"/>
    <w:uiPriority w:val="99"/>
    <w:qFormat/>
    <w:pPr>
      <w:jc w:val="both"/>
    </w:pPr>
    <w:rPr>
      <w:rFonts w:ascii="Arial" w:hAnsi="Arial" w:eastAsia="Calibri" w:cs="Arial"/>
      <w:lang w:eastAsia="ru-RU" w:bidi="ar-SA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pPr>
      <w:tabs>
        <w:tab w:val="clear" w:pos="708"/>
        <w:tab w:val="center" w:pos="4819" w:leader="none"/>
        <w:tab w:val="right" w:pos="9638" w:leader="none"/>
      </w:tabs>
    </w:pPr>
    <w:rPr>
      <w:szCs w:val="20"/>
    </w:rPr>
  </w:style>
  <w:style w:type="paragraph" w:styleId="Style25">
    <w:name w:val="Footer"/>
    <w:basedOn w:val="Normal"/>
    <w:uiPriority w:val="99"/>
    <w:pPr>
      <w:tabs>
        <w:tab w:val="clear" w:pos="708"/>
        <w:tab w:val="center" w:pos="4819" w:leader="none"/>
        <w:tab w:val="right" w:pos="9638" w:leader="none"/>
      </w:tabs>
    </w:pPr>
    <w:rPr>
      <w:szCs w:val="20"/>
    </w:rPr>
  </w:style>
  <w:style w:type="paragraph" w:styleId="ConsTitle" w:customStyle="1">
    <w:name w:val="ConsTitle"/>
    <w:uiPriority w:val="99"/>
    <w:qFormat/>
    <w:pPr>
      <w:widowControl w:val="false"/>
      <w:bidi w:val="0"/>
      <w:spacing w:before="0" w:after="0"/>
      <w:jc w:val="left"/>
    </w:pPr>
    <w:rPr>
      <w:rFonts w:ascii="Arial" w:hAnsi="Arial" w:eastAsia="Calibri" w:cs="Arial"/>
      <w:b/>
      <w:bCs/>
      <w:color w:val="auto"/>
      <w:kern w:val="0"/>
      <w:sz w:val="16"/>
      <w:szCs w:val="16"/>
      <w:highlight w:val="white"/>
      <w:lang w:val="ru-RU" w:eastAsia="ar-SA" w:bidi="ar-SA"/>
    </w:rPr>
  </w:style>
  <w:style w:type="paragraph" w:styleId="Style26" w:customStyle="1">
    <w:name w:val="Таблицы (моноширинный)"/>
    <w:basedOn w:val="Normal"/>
    <w:next w:val="Normal"/>
    <w:uiPriority w:val="99"/>
    <w:qFormat/>
    <w:pPr/>
    <w:rPr>
      <w:rFonts w:ascii="Courier New" w:hAnsi="Courier New" w:cs="Courier New"/>
    </w:rPr>
  </w:style>
  <w:style w:type="paragraph" w:styleId="ConsPlusTitle" w:customStyle="1">
    <w:name w:val="ConsPlusTitle"/>
    <w:uiPriority w:val="99"/>
    <w:qFormat/>
    <w:pPr>
      <w:widowControl w:val="false"/>
      <w:bidi w:val="0"/>
      <w:spacing w:before="0" w:after="0"/>
      <w:jc w:val="left"/>
    </w:pPr>
    <w:rPr>
      <w:rFonts w:ascii="Calibri" w:hAnsi="Calibri" w:eastAsia="Calibri" w:cs="Calibri"/>
      <w:b/>
      <w:bCs/>
      <w:color w:val="auto"/>
      <w:kern w:val="0"/>
      <w:sz w:val="22"/>
      <w:szCs w:val="22"/>
      <w:highlight w:val="white"/>
      <w:lang w:val="ru-RU" w:eastAsia="ar-SA" w:bidi="ar-SA"/>
    </w:rPr>
  </w:style>
  <w:style w:type="paragraph" w:styleId="ConsPlusNonformat" w:customStyle="1">
    <w:name w:val="ConsPlusNonformat"/>
    <w:uiPriority w:val="99"/>
    <w:qFormat/>
    <w:pPr>
      <w:widowControl w:val="false"/>
      <w:bidi w:val="0"/>
      <w:spacing w:before="0" w:after="0"/>
      <w:jc w:val="left"/>
    </w:pPr>
    <w:rPr>
      <w:rFonts w:ascii="Courier New" w:hAnsi="Courier New" w:eastAsia="Calibri" w:cs="Courier New"/>
      <w:color w:val="auto"/>
      <w:kern w:val="0"/>
      <w:sz w:val="24"/>
      <w:szCs w:val="20"/>
      <w:highlight w:val="white"/>
      <w:lang w:val="ru-RU" w:eastAsia="ar-SA" w:bidi="ar-SA"/>
    </w:rPr>
  </w:style>
  <w:style w:type="paragraph" w:styleId="Style27">
    <w:name w:val="Footnote Text"/>
    <w:basedOn w:val="Normal"/>
    <w:uiPriority w:val="99"/>
    <w:semiHidden/>
    <w:pPr>
      <w:ind w:left="283" w:hanging="283"/>
    </w:pPr>
    <w:rPr>
      <w:sz w:val="20"/>
      <w:szCs w:val="20"/>
    </w:rPr>
  </w:style>
  <w:style w:type="paragraph" w:styleId="13" w:customStyle="1">
    <w:name w:val="Обычный1"/>
    <w:uiPriority w:val="99"/>
    <w:qFormat/>
    <w:pPr>
      <w:widowControl w:val="fals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highlight w:val="white"/>
      <w:lang w:val="ru-RU" w:eastAsia="ar-SA" w:bidi="ar-SA"/>
    </w:rPr>
  </w:style>
  <w:style w:type="paragraph" w:styleId="BalloonText">
    <w:name w:val="Balloon Text"/>
    <w:basedOn w:val="Normal"/>
    <w:uiPriority w:val="99"/>
    <w:semiHidden/>
    <w:qFormat/>
    <w:pPr/>
    <w:rPr>
      <w:rFonts w:ascii="Tahoma" w:hAnsi="Tahoma"/>
      <w:sz w:val="14"/>
      <w:szCs w:val="20"/>
    </w:rPr>
  </w:style>
  <w:style w:type="paragraph" w:styleId="CharCharCarCarCharCharCarCarCharCharCarCarCharChar" w:customStyle="1">
    <w:name w:val="Char Char Car Car Char Char Car Car Char Char Car Car Char Char"/>
    <w:basedOn w:val="Normal"/>
    <w:uiPriority w:val="99"/>
    <w:qFormat/>
    <w:pPr>
      <w:widowControl/>
      <w:spacing w:lineRule="exact" w:line="240" w:before="0" w:after="160"/>
    </w:pPr>
    <w:rPr>
      <w:rFonts w:eastAsia="Calibri"/>
      <w:sz w:val="20"/>
      <w:szCs w:val="20"/>
      <w:lang w:eastAsia="ru-RU" w:bidi="ar-SA"/>
    </w:rPr>
  </w:style>
  <w:style w:type="paragraph" w:styleId="Style28" w:customStyle="1">
    <w:name w:val="Заголовок таблицы"/>
    <w:basedOn w:val="Style20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3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auto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auto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auto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auto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auto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auto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afe">
    <w:name w:val="Table Grid"/>
    <w:basedOn w:val="a1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yperlink" Target="garantf1://70253464.0" TargetMode="External"/><Relationship Id="rId9" Type="http://schemas.openxmlformats.org/officeDocument/2006/relationships/hyperlink" Target="garantf1://12054854.4" TargetMode="External"/><Relationship Id="rId10" Type="http://schemas.openxmlformats.org/officeDocument/2006/relationships/header" Target="header7.xml"/><Relationship Id="rId11" Type="http://schemas.openxmlformats.org/officeDocument/2006/relationships/footer" Target="footer1.xml"/><Relationship Id="rId12" Type="http://schemas.openxmlformats.org/officeDocument/2006/relationships/header" Target="header8.xml"/><Relationship Id="rId13" Type="http://schemas.openxmlformats.org/officeDocument/2006/relationships/footer" Target="footer2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footer" Target="footer3.xml"/><Relationship Id="rId17" Type="http://schemas.openxmlformats.org/officeDocument/2006/relationships/header" Target="header11.xml"/><Relationship Id="rId18" Type="http://schemas.openxmlformats.org/officeDocument/2006/relationships/footer" Target="footer4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Application>LibreOffice/6.3.5.2$Linux_X86_64 LibreOffice_project/30$Build-2</Application>
  <Pages>35</Pages>
  <Words>6939</Words>
  <Characters>50071</Characters>
  <CharactersWithSpaces>56085</CharactersWithSpaces>
  <Paragraphs>1274</Paragraphs>
  <Company>NoName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2014-08-14T06:17:00Z</dcterms:created>
  <dc:creator>Ольга Монько</dc:creator>
  <dc:description/>
  <dc:language>ru-RU</dc:language>
  <cp:lastModifiedBy/>
  <cp:lastPrinted>2020-10-14T07:50:00Z</cp:lastPrinted>
  <dcterms:modified xsi:type="dcterms:W3CDTF">2020-10-19T11:57:09Z</dcterms:modified>
  <cp:revision>277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NoName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