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251"/>
        <w:gridCol w:w="5320"/>
      </w:tblGrid>
      <w:tr w:rsidR="00BC1D6D" w:rsidRPr="00BC1D6D" w:rsidTr="00BC1D6D">
        <w:tc>
          <w:tcPr>
            <w:tcW w:w="4361" w:type="dxa"/>
          </w:tcPr>
          <w:p w:rsidR="00BC1D6D" w:rsidRPr="00BC1D6D" w:rsidRDefault="00BC1D6D" w:rsidP="00BC1D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  <w:hideMark/>
          </w:tcPr>
          <w:p w:rsidR="00BC1D6D" w:rsidRPr="00BC1D6D" w:rsidRDefault="00BC1D6D" w:rsidP="00BC1D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C1D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 w:rsidR="00930B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№1</w:t>
            </w:r>
          </w:p>
          <w:p w:rsidR="00E61E61" w:rsidRPr="00E61E61" w:rsidRDefault="00BC1D6D" w:rsidP="00E61E61">
            <w:pPr>
              <w:pStyle w:val="1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61E61">
              <w:rPr>
                <w:rFonts w:ascii="Times New Roman" w:eastAsia="Times New Roman" w:hAnsi="Times New Roman"/>
                <w:b w:val="0"/>
                <w:color w:val="000000"/>
                <w:sz w:val="28"/>
                <w:szCs w:val="28"/>
              </w:rPr>
              <w:t xml:space="preserve">к </w:t>
            </w:r>
            <w:hyperlink r:id="rId5" w:anchor="sub_1000" w:history="1">
              <w:r w:rsidRPr="00E61E61">
                <w:rPr>
                  <w:rFonts w:ascii="Times New Roman" w:eastAsia="Times New Roman" w:hAnsi="Times New Roman"/>
                  <w:b w:val="0"/>
                  <w:color w:val="000000"/>
                  <w:sz w:val="28"/>
                  <w:szCs w:val="28"/>
                </w:rPr>
                <w:t>Порядку</w:t>
              </w:r>
            </w:hyperlink>
            <w:r w:rsidRPr="00E61E61">
              <w:rPr>
                <w:rFonts w:ascii="Times New Roman" w:eastAsia="Times New Roman" w:hAnsi="Times New Roman"/>
                <w:b w:val="0"/>
                <w:color w:val="000000"/>
                <w:sz w:val="28"/>
                <w:szCs w:val="28"/>
              </w:rPr>
              <w:t xml:space="preserve"> </w:t>
            </w:r>
            <w:r w:rsidR="00E61E61" w:rsidRPr="00E61E61">
              <w:rPr>
                <w:rFonts w:ascii="Times New Roman" w:hAnsi="Times New Roman"/>
                <w:b w:val="0"/>
                <w:sz w:val="28"/>
                <w:szCs w:val="28"/>
              </w:rPr>
              <w:t>проведения экспертизы муниципальных нормативных правовых актов муниципального образования Каневской район, затр</w:t>
            </w:r>
            <w:r w:rsidR="00E61E61">
              <w:rPr>
                <w:rFonts w:ascii="Times New Roman" w:hAnsi="Times New Roman"/>
                <w:b w:val="0"/>
                <w:sz w:val="28"/>
                <w:szCs w:val="28"/>
              </w:rPr>
              <w:t xml:space="preserve">агивающих вопросы осуществления </w:t>
            </w:r>
            <w:r w:rsidR="00E61E61" w:rsidRPr="00E61E61">
              <w:rPr>
                <w:rFonts w:ascii="Times New Roman" w:hAnsi="Times New Roman"/>
                <w:b w:val="0"/>
                <w:sz w:val="28"/>
                <w:szCs w:val="28"/>
              </w:rPr>
              <w:t>предпринимательской и инвестиционной деятельности, в целях выявления в них положений, необоснованно затрудняющих ведение предпринимательской и инвестиционной деятельности</w:t>
            </w:r>
          </w:p>
          <w:p w:rsidR="00BC1D6D" w:rsidRPr="00BC1D6D" w:rsidRDefault="00BC1D6D" w:rsidP="00BC1D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</w:tbl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eastAsia="Times New Roman" w:hAnsi="Arial" w:cs="Times New Roman"/>
          <w:b/>
          <w:bCs/>
          <w:color w:val="26282F"/>
          <w:sz w:val="28"/>
          <w:szCs w:val="28"/>
          <w:lang w:eastAsia="ru-RU"/>
        </w:rPr>
      </w:pPr>
    </w:p>
    <w:p w:rsidR="00BC1D6D" w:rsidRPr="00BC1D6D" w:rsidRDefault="00E61E61" w:rsidP="00BC1D6D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Arial" w:eastAsia="Times New Roman" w:hAnsi="Arial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 ФОРМА ЗАКЛЮЧЕНИЯ</w:t>
      </w:r>
      <w:r w:rsidR="00BC1D6D" w:rsidRPr="00BC1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о проведении экспертизы муниципального нормативного правового акта муниципального образования Каневской район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/>
          <w:bCs/>
          <w:color w:val="26282F"/>
          <w:sz w:val="24"/>
          <w:szCs w:val="24"/>
          <w:lang w:eastAsia="ru-RU"/>
        </w:rPr>
      </w:pPr>
      <w:r w:rsidRPr="00BC1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BC1D6D">
        <w:rPr>
          <w:rFonts w:ascii="Times New Roman" w:eastAsia="Times New Roman" w:hAnsi="Times New Roman" w:cs="Times New Roman"/>
          <w:sz w:val="24"/>
          <w:szCs w:val="28"/>
          <w:lang w:eastAsia="ru-RU"/>
        </w:rPr>
        <w:t>(название муниципального нормативного правового акта)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экономики администрации муниципального образования Каневской район как уполномоченный орган по проведению экспертизы муниципальных нормативных правовых актов муниципального образования Каневской район (далее - уполномоченный орган) рассмотрел</w:t>
      </w:r>
      <w:r w:rsidR="00E61E6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4"/>
          <w:szCs w:val="28"/>
          <w:lang w:eastAsia="ru-RU"/>
        </w:rPr>
        <w:t>(дата поступления муниципального нормативного правового акта)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нормативный правовой акт муниципального образования  Каневской район: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/>
          <w:bCs/>
          <w:color w:val="26282F"/>
          <w:sz w:val="24"/>
          <w:szCs w:val="24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="00E61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4"/>
          <w:szCs w:val="28"/>
          <w:lang w:eastAsia="ru-RU"/>
        </w:rPr>
        <w:t>(название муниципального нормативного правового акта)</w:t>
      </w:r>
    </w:p>
    <w:p w:rsidR="00BC1D6D" w:rsidRPr="00E61E61" w:rsidRDefault="00E61E61" w:rsidP="00E61E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муниципальный нормативный правовой акт).</w:t>
      </w:r>
    </w:p>
    <w:p w:rsidR="00BC1D6D" w:rsidRPr="00E61E61" w:rsidRDefault="00E61E61" w:rsidP="00E61E61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="Times New Roman" w:hAnsi="Times New Roman"/>
          <w:b w:val="0"/>
          <w:sz w:val="28"/>
          <w:szCs w:val="28"/>
        </w:rPr>
        <w:tab/>
      </w:r>
      <w:r w:rsidR="00BC1D6D" w:rsidRPr="00E61E61">
        <w:rPr>
          <w:rFonts w:ascii="Times New Roman" w:eastAsia="Times New Roman" w:hAnsi="Times New Roman"/>
          <w:b w:val="0"/>
          <w:sz w:val="28"/>
          <w:szCs w:val="28"/>
        </w:rPr>
        <w:t xml:space="preserve">В соответствии с </w:t>
      </w:r>
      <w:r w:rsidRPr="00E61E61">
        <w:rPr>
          <w:rFonts w:ascii="Times New Roman" w:eastAsia="Times New Roman" w:hAnsi="Times New Roman"/>
          <w:b w:val="0"/>
          <w:sz w:val="28"/>
          <w:szCs w:val="28"/>
        </w:rPr>
        <w:t>пунктом 3 Порядка</w:t>
      </w:r>
      <w:r w:rsidR="00BC1D6D" w:rsidRPr="00BC1D6D">
        <w:rPr>
          <w:rFonts w:ascii="Times New Roman" w:eastAsia="Times New Roman" w:hAnsi="Times New Roman"/>
          <w:sz w:val="28"/>
          <w:szCs w:val="28"/>
        </w:rPr>
        <w:t xml:space="preserve"> </w:t>
      </w:r>
      <w:r w:rsidRPr="00E61E61">
        <w:rPr>
          <w:rFonts w:ascii="Times New Roman" w:hAnsi="Times New Roman"/>
          <w:b w:val="0"/>
          <w:sz w:val="28"/>
          <w:szCs w:val="28"/>
        </w:rPr>
        <w:t>проведения экспертизы муниципальных нормативных правовых актов муниципального образования Каневской район, затр</w:t>
      </w:r>
      <w:r>
        <w:rPr>
          <w:rFonts w:ascii="Times New Roman" w:hAnsi="Times New Roman"/>
          <w:b w:val="0"/>
          <w:sz w:val="28"/>
          <w:szCs w:val="28"/>
        </w:rPr>
        <w:t xml:space="preserve">агивающих вопросы осуществления </w:t>
      </w:r>
      <w:r w:rsidRPr="00E61E61">
        <w:rPr>
          <w:rFonts w:ascii="Times New Roman" w:hAnsi="Times New Roman"/>
          <w:b w:val="0"/>
          <w:sz w:val="28"/>
          <w:szCs w:val="28"/>
        </w:rPr>
        <w:t>предпринимательской и инвестиционной деятельности, в целях выявления в них положений, необоснованно затрудняющих ведение предпринимательской и инвестиционной деятельности</w:t>
      </w:r>
      <w:r w:rsidR="00BD1693">
        <w:rPr>
          <w:rFonts w:ascii="Times New Roman" w:hAnsi="Times New Roman"/>
          <w:b w:val="0"/>
          <w:sz w:val="28"/>
          <w:szCs w:val="28"/>
        </w:rPr>
        <w:t xml:space="preserve"> (</w:t>
      </w:r>
      <w:r>
        <w:rPr>
          <w:rFonts w:ascii="Times New Roman" w:hAnsi="Times New Roman"/>
          <w:b w:val="0"/>
          <w:sz w:val="28"/>
          <w:szCs w:val="28"/>
        </w:rPr>
        <w:t>далее – Порядок),</w:t>
      </w:r>
      <w:r w:rsidR="00BC1D6D" w:rsidRPr="00BC1D6D">
        <w:rPr>
          <w:rFonts w:ascii="Times New Roman" w:eastAsia="Times New Roman" w:hAnsi="Times New Roman"/>
          <w:sz w:val="28"/>
          <w:szCs w:val="28"/>
        </w:rPr>
        <w:t xml:space="preserve"> </w:t>
      </w:r>
      <w:r w:rsidR="00BC1D6D" w:rsidRPr="00E61E61">
        <w:rPr>
          <w:rFonts w:ascii="Times New Roman" w:eastAsia="Times New Roman" w:hAnsi="Times New Roman"/>
          <w:b w:val="0"/>
          <w:sz w:val="28"/>
          <w:szCs w:val="28"/>
        </w:rPr>
        <w:t>муниципальный нормативный правовой акт подлежит проведению экспертизы.</w:t>
      </w:r>
    </w:p>
    <w:p w:rsidR="00BC1D6D" w:rsidRPr="00BC1D6D" w:rsidRDefault="00BC1D6D" w:rsidP="00E61E61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муниципального нормативного правового акта осуществляется в соответствии с планом проведения экспертизы муниципальных нормативных правовых актов, утверждённым руководителем уполномоченного органа.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4"/>
          <w:szCs w:val="28"/>
          <w:lang w:eastAsia="ru-RU"/>
        </w:rPr>
        <w:t>(число, месяц, год)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</w:t>
      </w:r>
      <w:r w:rsidRPr="00BC1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соответствии с </w:t>
      </w:r>
      <w:hyperlink r:id="rId6" w:anchor="sub_1007" w:history="1">
        <w:r w:rsidRPr="00162243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пунктом</w:t>
        </w:r>
      </w:hyperlink>
      <w:r w:rsidRPr="00162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21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BC1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Порядка </w:t>
      </w: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планом проведения экспертизы муниципальных нормативных правовых актов экспертиза муниципального нормативного правового акта проводилась в срок </w:t>
      </w:r>
      <w:proofErr w:type="gramStart"/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по _________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21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proofErr w:type="gramStart"/>
      <w:r w:rsidRPr="00BC1D6D">
        <w:rPr>
          <w:rFonts w:ascii="Times New Roman" w:eastAsia="Times New Roman" w:hAnsi="Times New Roman" w:cs="Times New Roman"/>
          <w:sz w:val="24"/>
          <w:szCs w:val="28"/>
          <w:lang w:eastAsia="ru-RU"/>
        </w:rPr>
        <w:t>(дата начала / окончания</w:t>
      </w:r>
      <w:proofErr w:type="gramEnd"/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проведения экспертизы)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Уполномоченным органом проведены публичные консультации по муниципальному нормативному правовому акту в соответствии с пунктом </w:t>
      </w:r>
      <w:r w:rsidR="00D213A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</w:t>
      </w:r>
      <w:proofErr w:type="gramStart"/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 по_____________________</w:t>
      </w:r>
    </w:p>
    <w:p w:rsidR="00BC1D6D" w:rsidRPr="00BC1D6D" w:rsidRDefault="00F625D2" w:rsidP="00F625D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</w:t>
      </w:r>
      <w:r w:rsidR="00BC1D6D" w:rsidRPr="00BC1D6D">
        <w:rPr>
          <w:rFonts w:ascii="Times New Roman" w:eastAsia="Times New Roman" w:hAnsi="Times New Roman" w:cs="Times New Roman"/>
          <w:sz w:val="24"/>
          <w:szCs w:val="28"/>
          <w:lang w:eastAsia="ru-RU"/>
        </w:rPr>
        <w:t>(дата начала / окончания п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роведения экспертизы</w:t>
      </w:r>
      <w:r w:rsidR="00BC1D6D" w:rsidRPr="00BC1D6D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проведении публичных консультаций было размещено на официальном Интернет - портале администрации муниципального образования Каневской район - </w:t>
      </w:r>
      <w:hyperlink r:id="rId7" w:history="1">
        <w:r w:rsidRPr="00BC1D6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</w:t>
        </w:r>
        <w:r w:rsidRPr="00BC1D6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kanevskadm</w:t>
        </w:r>
        <w:r w:rsidRPr="00BC1D6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BC1D6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ru</w:t>
        </w:r>
        <w:proofErr w:type="spellEnd"/>
      </w:hyperlink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25D2" w:rsidRDefault="00F625D2" w:rsidP="00BC1D6D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экспертизы муниципальных нормативных правовых актов, прошедших процедуру</w:t>
      </w:r>
      <w:r w:rsidR="00DD2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регулирующего воздействия, отражаются сведения о результатах проведения публичных консультаций отчета об оценке фактического воздействия.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исследования муниципального нормативного правового акта уполномоченный орган запрашивал у _________________________________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9C2450">
        <w:rPr>
          <w:rFonts w:ascii="Times New Roman" w:eastAsia="Times New Roman" w:hAnsi="Times New Roman" w:cs="Times New Roman"/>
          <w:sz w:val="24"/>
          <w:szCs w:val="28"/>
          <w:lang w:eastAsia="ru-RU"/>
        </w:rPr>
        <w:t>Структурное подразделение</w:t>
      </w:r>
      <w:r w:rsidR="009D0CA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администрации муниципального образования Каневской</w:t>
      </w:r>
      <w:r w:rsidR="009D0CA6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 xml:space="preserve"> район</w:t>
      </w:r>
      <w:r w:rsidRPr="00BC1D6D">
        <w:rPr>
          <w:rFonts w:ascii="Times New Roman" w:eastAsia="Times New Roman" w:hAnsi="Times New Roman" w:cs="Times New Roman"/>
          <w:sz w:val="24"/>
          <w:szCs w:val="28"/>
          <w:lang w:eastAsia="ru-RU"/>
        </w:rPr>
        <w:t>, издавш</w:t>
      </w:r>
      <w:r w:rsidR="009C2450">
        <w:rPr>
          <w:rFonts w:ascii="Times New Roman" w:eastAsia="Times New Roman" w:hAnsi="Times New Roman" w:cs="Times New Roman"/>
          <w:sz w:val="24"/>
          <w:szCs w:val="28"/>
          <w:lang w:eastAsia="ru-RU"/>
        </w:rPr>
        <w:t>ее</w:t>
      </w:r>
      <w:r w:rsidRPr="00BC1D6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муниципа</w:t>
      </w:r>
      <w:r w:rsidR="00DD2E8A">
        <w:rPr>
          <w:rFonts w:ascii="Times New Roman" w:eastAsia="Times New Roman" w:hAnsi="Times New Roman" w:cs="Times New Roman"/>
          <w:sz w:val="24"/>
          <w:szCs w:val="28"/>
          <w:lang w:eastAsia="ru-RU"/>
        </w:rPr>
        <w:t>льный нормативный правовой акт</w:t>
      </w:r>
      <w:r w:rsidRPr="00BC1D6D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D6D" w:rsidRPr="00BC1D6D" w:rsidRDefault="00BC1D6D" w:rsidP="00BC1D6D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материалы, необходимые для проведения экспертизы.</w:t>
      </w:r>
    </w:p>
    <w:p w:rsidR="009D0CA6" w:rsidRDefault="009D0CA6" w:rsidP="009D0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Структурное подразделение администрации муниципального образования Каневской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 xml:space="preserve"> район</w:t>
      </w:r>
      <w:r w:rsidRPr="00BC1D6D">
        <w:rPr>
          <w:rFonts w:ascii="Times New Roman" w:eastAsia="Times New Roman" w:hAnsi="Times New Roman" w:cs="Times New Roman"/>
          <w:sz w:val="24"/>
          <w:szCs w:val="28"/>
          <w:lang w:eastAsia="ru-RU"/>
        </w:rPr>
        <w:t>, издавш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ее</w:t>
      </w:r>
      <w:r w:rsidRPr="00BC1D6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муниципа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льный нормативный правовой акт</w:t>
      </w:r>
      <w:r w:rsidRPr="00BC1D6D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</w:p>
    <w:p w:rsidR="009D0CA6" w:rsidRPr="00BC1D6D" w:rsidRDefault="009D0CA6" w:rsidP="009D0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представил следующие материалы: ___________________________________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BC1D6D" w:rsidRPr="00BC1D6D" w:rsidRDefault="00DD2E8A" w:rsidP="00BC1D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(перечень документов</w:t>
      </w:r>
      <w:r w:rsidR="00BC1D6D" w:rsidRPr="00BC1D6D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</w:p>
    <w:p w:rsidR="00BC1D6D" w:rsidRDefault="00DD2E8A" w:rsidP="00BC1D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непредставления необходимых для проведения экспертизы материалов отражается соответствующая информация.</w:t>
      </w:r>
    </w:p>
    <w:p w:rsidR="00DD2E8A" w:rsidRDefault="00DD2E8A" w:rsidP="00BC1D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Отражаются сведения о направлении запросов некоммерческим организациям, с которыми заключены соглашения о взаимодействии при проведении экспертизы, и иным заинтересованным лицам:___________________________________________________________</w:t>
      </w:r>
    </w:p>
    <w:p w:rsidR="00DD2E8A" w:rsidRPr="00BC1D6D" w:rsidRDefault="00DD2E8A" w:rsidP="00BC1D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DD2E8A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(перечень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Отражаются сведения о результатах рассмотрения замечания, предложения, рекомендации, сведения (расчёты, обоснования), информационно-аналитические материалы, поступившие в ходе публичных консультаций.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исследования в </w:t>
      </w:r>
      <w:r w:rsidRPr="00BC1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 с</w:t>
      </w:r>
      <w:hyperlink r:id="rId8" w:anchor="sub_1010" w:history="1"/>
      <w:r w:rsidR="00DD2E8A">
        <w:t xml:space="preserve"> </w:t>
      </w:r>
      <w:r w:rsidR="00DD2E8A" w:rsidRPr="00DD2E8A">
        <w:rPr>
          <w:rFonts w:ascii="Times New Roman" w:hAnsi="Times New Roman" w:cs="Times New Roman"/>
          <w:sz w:val="28"/>
          <w:szCs w:val="28"/>
        </w:rPr>
        <w:t>пунктом 11</w:t>
      </w:r>
      <w:r w:rsidRPr="00BC1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Порядка </w:t>
      </w: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установлено следующее: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Описывается наличие в муниципальном нормативном правовом акте избыточных требований по подготовке и (или) представлению документов, </w:t>
      </w: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сведений, информации, в том числе: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наличие в муниципальном нормативном правовом акте избыточных требований по подготовке и (или) представлению документов, сведений, информации: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аналогичная или идентичная информация (документы) выдаётся тем же </w:t>
      </w:r>
      <w:r w:rsidR="00DD2E8A" w:rsidRPr="000E030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местного самоуправления</w:t>
      </w:r>
      <w:r w:rsidRPr="000E030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1D6D" w:rsidRPr="00DC7052" w:rsidRDefault="00DD2E8A" w:rsidP="00DC70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C1D6D"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E21702">
        <w:rPr>
          <w:rFonts w:ascii="Times New Roman" w:hAnsi="Times New Roman"/>
          <w:sz w:val="28"/>
          <w:szCs w:val="28"/>
        </w:rPr>
        <w:t xml:space="preserve">аналогичная или идентичная информация (документы) представляется в несколько </w:t>
      </w:r>
      <w:r w:rsidR="00096F23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E21702">
        <w:rPr>
          <w:rFonts w:ascii="Times New Roman" w:hAnsi="Times New Roman"/>
          <w:sz w:val="28"/>
          <w:szCs w:val="28"/>
        </w:rPr>
        <w:t xml:space="preserve">, </w:t>
      </w:r>
      <w:r w:rsidRPr="000E0309">
        <w:rPr>
          <w:rFonts w:ascii="Times New Roman" w:hAnsi="Times New Roman"/>
          <w:sz w:val="28"/>
          <w:szCs w:val="28"/>
        </w:rPr>
        <w:t>представляющих муниципальные услуги;</w:t>
      </w:r>
    </w:p>
    <w:p w:rsidR="00BC1D6D" w:rsidRPr="00BC1D6D" w:rsidRDefault="00BC1D6D" w:rsidP="00DC705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получающий информацию орган не использует её с той периодичностью, с которой получает обязательную к подготовке и (или) представлению информацию (документы) (необоснованная частота подготовки и (или) представления информации (документов);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="00DC7052" w:rsidRPr="000E0309">
        <w:rPr>
          <w:rFonts w:ascii="Times New Roman" w:hAnsi="Times New Roman"/>
          <w:sz w:val="28"/>
          <w:szCs w:val="28"/>
        </w:rPr>
        <w:t>информация (документы)  об объектах, подлежащих в соответствии с законодательством Российской Федерации обязательной государственной регистрации, представляется в случае, если вся требуемая информация (документы) имеется в распоряжении органов местного самоуправления в связи с государственной регистрацией и имеющаяся в распоряжении органов местного самоуправления информация (документы) имеет необходимую актуальность</w:t>
      </w:r>
      <w:r w:rsidRPr="000E030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аналогичная или идентичная информация (документы) представляется в одно или различные подразделения одного и того же </w:t>
      </w:r>
      <w:r w:rsidRPr="000E030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(учреждения);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е) имеют место организационные препятствия для приёма обязательных к представлению документов (удалённое нахождение места приёма документов, неопределённость времени приёма документов, иной фактор, ограничивающий приём документов);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ж) отсутствуют альтернативные способы подачи обязательных к представлению информации (документов) (запрещение отправки документов через представителей, с использованием электронных сетей связи и другое);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з) предъявляются завышенные, не предусмотренные законодательством Российской Федерации, Краснодарского края, муниципальными нормативными правовыми актами муниципального образования Каневской район, требования к форме представляемой информации (документов), представление которых связано с оказанием муниципальной услуги;</w:t>
      </w:r>
      <w:proofErr w:type="gramEnd"/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и) в процедуре подачи информации (документов) отсутствуют возможности получения доказательств о факте приёма </w:t>
      </w:r>
      <w:r w:rsidRPr="000E03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лицом</w:t>
      </w: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для представления информации (документов);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к) установленная процедура не способствует сохранению конфиденциальности представляемой информации (документов) или способствует нарушению иных, охраняемых законом, прав.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Описывается наличие в муниципальном нормативном правовом акте требований, связанных с необходимостью создания, приобретения, содержания, реализации каких-либо активов, возникновения, наличия или </w:t>
      </w: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прекращения договорных обязательств, наличия персонала, осуществления не связанных с представлением информации или подготовкой документов работ, услуг в связи с организацией, осуществлением или прекращением определённого вида деятельности, которые необоснованно усложняют ведение предпринимательской и инвестиционной деятельности либо приводят к существенным издержкам или</w:t>
      </w:r>
      <w:proofErr w:type="gramEnd"/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невозможности осуществления предпринимательской или инвестиционной деятельности.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Описывается отсутствие, неточность или избыточность полномочий лиц, наделённых правом проведения проверок, участия в комиссиях, выдачи или осуществления согласований, определения условий и выполнения иных, установленных законодательством Российской Федерации и Краснодарского края, обязательных процедур.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Отсутствие необходимых организационных или технических условий, приводящее к невозможности реализации </w:t>
      </w:r>
      <w:r w:rsidR="009C24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структурными подразделениями</w:t>
      </w: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установленных функций в отношении субъектов предпринимательской или инвестиционной деятельности.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Описывается недостаточный уровень развития технологий, инфраструктуры, рынков товаров и услуг в муниципальном образовании Каневской район при отсутствии адекватного переходного периода введения в действие соответствующих правовых норм.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Указываются сведения о муниципальном нормативном правовом акте, источниках его официального опубликования, </w:t>
      </w:r>
      <w:r w:rsidR="009C2450" w:rsidRPr="009D0C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структурном подразделении</w:t>
      </w:r>
      <w:r w:rsidR="009D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Каневской район</w:t>
      </w: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издавш</w:t>
      </w:r>
      <w:r w:rsidR="009C245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</w:t>
      </w:r>
      <w:r w:rsidR="00DC7052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льный нормативный правовой акт,</w:t>
      </w: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</w:t>
      </w:r>
      <w:r w:rsidR="009C245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исходя из анализа их применения для регулирования отношений предпринимательской или инвестиционной деятельности, создают необоснованные затруднения ведения предпринимательской и инвестиционной деятельности, или об отсутствии таких положений,</w:t>
      </w:r>
      <w:r w:rsidR="00DC7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выводы о достижении (</w:t>
      </w:r>
      <w:proofErr w:type="spellStart"/>
      <w:r w:rsidR="00DC70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="00DC7052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заявленных целей регулирования, о фактических положительных и</w:t>
      </w:r>
      <w:proofErr w:type="gramEnd"/>
      <w:r w:rsidR="00DC7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отрицательных </w:t>
      </w:r>
      <w:proofErr w:type="gramStart"/>
      <w:r w:rsidR="00DC70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последствиях</w:t>
      </w:r>
      <w:proofErr w:type="gramEnd"/>
      <w:r w:rsidR="00DC7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принятия</w:t>
      </w:r>
      <w:r w:rsidR="002E5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нормативного правового акта,</w:t>
      </w: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обоснование сделанных выводов, информация о проведённых публичных мероприятиях, позиции участников экспертизы.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>7. Отражаются сведения об отсутствии или наличии положений, создающих необоснованные затруднения ведения предпринимательской и инвестиционной деятельности,</w:t>
      </w:r>
      <w:r w:rsidR="002E5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proofErr w:type="spellStart"/>
      <w:r w:rsidR="002E5A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="002E5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заявленных целей регулирования, фактических отрицательных последствиях принятия муниципа</w:t>
      </w:r>
      <w:r w:rsidR="000E0309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нормативного правового а</w:t>
      </w:r>
      <w:r w:rsidR="002E5A0A">
        <w:rPr>
          <w:rFonts w:ascii="Times New Roman" w:eastAsia="Times New Roman" w:hAnsi="Times New Roman" w:cs="Times New Roman"/>
          <w:sz w:val="28"/>
          <w:szCs w:val="28"/>
          <w:lang w:eastAsia="ru-RU"/>
        </w:rPr>
        <w:t>кта,</w:t>
      </w: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рекомендациями по их устранению.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Указание (при наличии) на приложения.</w:t>
      </w: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D6D" w:rsidRPr="00BC1D6D" w:rsidRDefault="00BC1D6D" w:rsidP="00BC1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6900" w:rsidRDefault="008D6900" w:rsidP="008D69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8D6900" w:rsidRDefault="008D6900" w:rsidP="008D69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6A0933" w:rsidRPr="009D0CA6" w:rsidRDefault="008D6900" w:rsidP="009D0CA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Каневской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0E030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И.Н.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Гречина</w:t>
      </w:r>
      <w:bookmarkStart w:id="0" w:name="_GoBack"/>
      <w:bookmarkEnd w:id="0"/>
      <w:proofErr w:type="spellEnd"/>
    </w:p>
    <w:sectPr w:rsidR="006A0933" w:rsidRPr="009D0CA6" w:rsidSect="00CA6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1AA5"/>
    <w:rsid w:val="00096F23"/>
    <w:rsid w:val="000E0309"/>
    <w:rsid w:val="00132E00"/>
    <w:rsid w:val="00162243"/>
    <w:rsid w:val="001E3773"/>
    <w:rsid w:val="002E5A0A"/>
    <w:rsid w:val="006A0933"/>
    <w:rsid w:val="008D6900"/>
    <w:rsid w:val="00930BA3"/>
    <w:rsid w:val="009C2450"/>
    <w:rsid w:val="009D0CA6"/>
    <w:rsid w:val="00AC1AA5"/>
    <w:rsid w:val="00B70005"/>
    <w:rsid w:val="00BC1D6D"/>
    <w:rsid w:val="00BD1693"/>
    <w:rsid w:val="00CA69F5"/>
    <w:rsid w:val="00D213AB"/>
    <w:rsid w:val="00D60618"/>
    <w:rsid w:val="00DC7052"/>
    <w:rsid w:val="00DD2E8A"/>
    <w:rsid w:val="00E61E61"/>
    <w:rsid w:val="00F62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9F5"/>
  </w:style>
  <w:style w:type="paragraph" w:styleId="1">
    <w:name w:val="heading 1"/>
    <w:basedOn w:val="a"/>
    <w:next w:val="a"/>
    <w:link w:val="10"/>
    <w:uiPriority w:val="99"/>
    <w:qFormat/>
    <w:rsid w:val="00E61E6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9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61E61"/>
    <w:rPr>
      <w:rFonts w:ascii="Arial" w:eastAsia="Calibri" w:hAnsi="Arial" w:cs="Times New Roman"/>
      <w:b/>
      <w:bCs/>
      <w:color w:val="26282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9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c58a-temp\&#1056;&#1072;&#1073;&#1086;&#1095;&#1080;&#1081;%20&#1089;&#1090;&#1086;&#1083;\&#8470;%20582%20&#1086;&#1090;%2007.06.2017\2.%20&#1055;&#1086;&#1089;&#1090;&#1072;&#1085;&#1086;&#1074;&#1083;&#1077;&#1085;&#1080;&#1077;%20&#1080;&#1079;&#1084;&#1077;&#1085;&#1077;&#1085;&#1080;&#1077;\&#1055;&#1054;&#1056;&#1071;&#1044;&#1054;&#1050;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anevsk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c58a-temp\&#1056;&#1072;&#1073;&#1086;&#1095;&#1080;&#1081;%20&#1089;&#1090;&#1086;&#1083;\&#8470;%20582%20&#1086;&#1090;%2007.06.2017\2.%20&#1055;&#1086;&#1089;&#1090;&#1072;&#1085;&#1086;&#1074;&#1083;&#1077;&#1085;&#1080;&#1077;%20&#1080;&#1079;&#1084;&#1077;&#1085;&#1077;&#1085;&#1080;&#1077;\&#1055;&#1054;&#1056;&#1071;&#1044;&#1054;&#1050;.docx" TargetMode="External"/><Relationship Id="rId5" Type="http://schemas.openxmlformats.org/officeDocument/2006/relationships/hyperlink" Target="file:///C:\Documents%20and%20Settings\c58a-temp\&#1056;&#1072;&#1073;&#1086;&#1095;&#1080;&#1081;%20&#1089;&#1090;&#1086;&#1083;\&#8470;%20582%20&#1086;&#1090;%2007.06.2017\2.%20&#1055;&#1086;&#1089;&#1090;&#1072;&#1085;&#1086;&#1074;&#1083;&#1077;&#1085;&#1080;&#1077;%20&#1080;&#1079;&#1084;&#1077;&#1085;&#1077;&#1085;&#1080;&#1077;\&#1055;&#1054;&#1056;&#1071;&#1044;&#1054;&#1050;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1518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c58a-temp</dc:creator>
  <cp:keywords/>
  <dc:description/>
  <cp:lastModifiedBy>c58a-temp</cp:lastModifiedBy>
  <cp:revision>13</cp:revision>
  <dcterms:created xsi:type="dcterms:W3CDTF">2017-08-23T13:55:00Z</dcterms:created>
  <dcterms:modified xsi:type="dcterms:W3CDTF">2017-10-24T13:16:00Z</dcterms:modified>
</cp:coreProperties>
</file>